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36CF1" w14:textId="77777777" w:rsidR="00FD5869" w:rsidRPr="00376AB3" w:rsidRDefault="00FD5869">
      <w:pPr>
        <w:pStyle w:val="Heading1"/>
        <w:jc w:val="both"/>
        <w:rPr>
          <w:rFonts w:ascii="Arial" w:hAnsi="Arial"/>
          <w:vanish/>
          <w:sz w:val="24"/>
          <w:specVanish/>
        </w:rPr>
      </w:pPr>
    </w:p>
    <w:p w14:paraId="48E73E1B" w14:textId="77777777" w:rsidR="00FD5869" w:rsidRDefault="00376AB3">
      <w:pPr>
        <w:pStyle w:val="Heading1"/>
        <w:jc w:val="both"/>
        <w:rPr>
          <w:rFonts w:ascii="Arial" w:hAnsi="Arial"/>
          <w:sz w:val="24"/>
        </w:rPr>
      </w:pPr>
      <w:r>
        <w:rPr>
          <w:rFonts w:ascii="Arial" w:hAnsi="Arial"/>
          <w:sz w:val="24"/>
        </w:rPr>
        <w:t xml:space="preserve"> </w:t>
      </w:r>
    </w:p>
    <w:tbl>
      <w:tblPr>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5629"/>
      </w:tblGrid>
      <w:tr w:rsidR="00FD5869" w14:paraId="293DE0C2" w14:textId="77777777" w:rsidTr="00260FD8">
        <w:trPr>
          <w:cantSplit/>
        </w:trPr>
        <w:tc>
          <w:tcPr>
            <w:tcW w:w="8748" w:type="dxa"/>
            <w:gridSpan w:val="2"/>
            <w:tcBorders>
              <w:top w:val="nil"/>
              <w:left w:val="nil"/>
              <w:bottom w:val="single" w:sz="6" w:space="0" w:color="auto"/>
              <w:right w:val="nil"/>
            </w:tcBorders>
          </w:tcPr>
          <w:p w14:paraId="5E9D0429" w14:textId="77777777" w:rsidR="00260FD8" w:rsidRDefault="00260FD8" w:rsidP="00260FD8">
            <w:pPr>
              <w:pStyle w:val="Heading1"/>
              <w:tabs>
                <w:tab w:val="left" w:pos="426"/>
              </w:tabs>
              <w:jc w:val="center"/>
              <w:rPr>
                <w:rFonts w:ascii="Arial" w:hAnsi="Arial"/>
                <w:u w:val="none"/>
              </w:rPr>
            </w:pPr>
          </w:p>
          <w:p w14:paraId="76274F23" w14:textId="77777777" w:rsidR="00FD5869" w:rsidRDefault="00260FD8" w:rsidP="00260FD8">
            <w:pPr>
              <w:pStyle w:val="Heading1"/>
              <w:tabs>
                <w:tab w:val="left" w:pos="426"/>
              </w:tabs>
              <w:jc w:val="center"/>
              <w:rPr>
                <w:rFonts w:ascii="Arial" w:hAnsi="Arial"/>
                <w:u w:val="none"/>
              </w:rPr>
            </w:pPr>
            <w:r>
              <w:rPr>
                <w:rFonts w:ascii="Arial" w:hAnsi="Arial"/>
                <w:noProof/>
                <w:u w:val="none"/>
              </w:rPr>
              <w:drawing>
                <wp:inline distT="0" distB="0" distL="0" distR="0" wp14:anchorId="3EF5CF47" wp14:editId="5C016DF1">
                  <wp:extent cx="1882646" cy="13239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93949" cy="1331924"/>
                          </a:xfrm>
                          <a:prstGeom prst="rect">
                            <a:avLst/>
                          </a:prstGeom>
                        </pic:spPr>
                      </pic:pic>
                    </a:graphicData>
                  </a:graphic>
                </wp:inline>
              </w:drawing>
            </w:r>
          </w:p>
          <w:p w14:paraId="6A466281" w14:textId="48B5811F" w:rsidR="00260FD8" w:rsidRPr="00260FD8" w:rsidRDefault="00260FD8" w:rsidP="00260FD8"/>
        </w:tc>
      </w:tr>
      <w:tr w:rsidR="00FD5869" w14:paraId="5184D89D" w14:textId="77777777" w:rsidTr="0054254E">
        <w:tc>
          <w:tcPr>
            <w:tcW w:w="3119" w:type="dxa"/>
          </w:tcPr>
          <w:p w14:paraId="683B5834" w14:textId="77777777" w:rsidR="00FD5869" w:rsidRDefault="00FD5869">
            <w:pPr>
              <w:pStyle w:val="Heading2"/>
              <w:tabs>
                <w:tab w:val="left" w:pos="426"/>
              </w:tabs>
              <w:jc w:val="both"/>
              <w:rPr>
                <w:rFonts w:ascii="Arial" w:hAnsi="Arial"/>
                <w:sz w:val="24"/>
                <w:u w:val="none"/>
              </w:rPr>
            </w:pPr>
            <w:r>
              <w:rPr>
                <w:rFonts w:ascii="Arial" w:hAnsi="Arial"/>
                <w:sz w:val="24"/>
                <w:u w:val="none"/>
              </w:rPr>
              <w:t>Policy Name</w:t>
            </w:r>
          </w:p>
        </w:tc>
        <w:tc>
          <w:tcPr>
            <w:tcW w:w="5629" w:type="dxa"/>
          </w:tcPr>
          <w:p w14:paraId="47B3A319" w14:textId="77777777" w:rsidR="00FD5869" w:rsidRDefault="00FD5869">
            <w:pPr>
              <w:pStyle w:val="Heading1"/>
              <w:tabs>
                <w:tab w:val="left" w:pos="426"/>
              </w:tabs>
              <w:jc w:val="both"/>
              <w:rPr>
                <w:rFonts w:ascii="Arial" w:hAnsi="Arial"/>
                <w:b w:val="0"/>
                <w:sz w:val="24"/>
                <w:u w:val="none"/>
              </w:rPr>
            </w:pPr>
            <w:r>
              <w:rPr>
                <w:rFonts w:ascii="Arial" w:hAnsi="Arial"/>
                <w:b w:val="0"/>
                <w:sz w:val="24"/>
                <w:u w:val="none"/>
              </w:rPr>
              <w:t>Tenant Participation</w:t>
            </w:r>
          </w:p>
        </w:tc>
      </w:tr>
      <w:tr w:rsidR="00FD5869" w14:paraId="1E4E02CF" w14:textId="77777777" w:rsidTr="0054254E">
        <w:tc>
          <w:tcPr>
            <w:tcW w:w="3119" w:type="dxa"/>
          </w:tcPr>
          <w:p w14:paraId="7076D367" w14:textId="77777777" w:rsidR="00FD5869" w:rsidRDefault="00FD5869">
            <w:pPr>
              <w:tabs>
                <w:tab w:val="left" w:pos="426"/>
              </w:tabs>
              <w:jc w:val="both"/>
              <w:rPr>
                <w:rFonts w:ascii="Arial" w:hAnsi="Arial"/>
                <w:b/>
                <w:sz w:val="24"/>
              </w:rPr>
            </w:pPr>
          </w:p>
        </w:tc>
        <w:tc>
          <w:tcPr>
            <w:tcW w:w="5629" w:type="dxa"/>
          </w:tcPr>
          <w:p w14:paraId="1999047E" w14:textId="77777777" w:rsidR="00FD5869" w:rsidRDefault="00FD5869">
            <w:pPr>
              <w:tabs>
                <w:tab w:val="left" w:pos="426"/>
              </w:tabs>
              <w:jc w:val="both"/>
              <w:rPr>
                <w:rFonts w:ascii="Arial" w:hAnsi="Arial"/>
                <w:sz w:val="24"/>
              </w:rPr>
            </w:pPr>
          </w:p>
        </w:tc>
      </w:tr>
      <w:tr w:rsidR="00FD5869" w14:paraId="690A7869" w14:textId="77777777" w:rsidTr="0054254E">
        <w:tc>
          <w:tcPr>
            <w:tcW w:w="3119" w:type="dxa"/>
          </w:tcPr>
          <w:p w14:paraId="31CE790C" w14:textId="77777777" w:rsidR="00FD5869" w:rsidRDefault="00FD5869">
            <w:pPr>
              <w:tabs>
                <w:tab w:val="left" w:pos="426"/>
              </w:tabs>
              <w:jc w:val="both"/>
              <w:rPr>
                <w:rFonts w:ascii="Arial" w:hAnsi="Arial"/>
                <w:b/>
                <w:sz w:val="24"/>
              </w:rPr>
            </w:pPr>
            <w:r>
              <w:rPr>
                <w:rFonts w:ascii="Arial" w:hAnsi="Arial"/>
                <w:b/>
                <w:sz w:val="24"/>
              </w:rPr>
              <w:t xml:space="preserve">Policy Category </w:t>
            </w:r>
          </w:p>
        </w:tc>
        <w:tc>
          <w:tcPr>
            <w:tcW w:w="5629" w:type="dxa"/>
          </w:tcPr>
          <w:p w14:paraId="59067D87" w14:textId="77777777" w:rsidR="00FD5869" w:rsidRDefault="00FD5869">
            <w:pPr>
              <w:tabs>
                <w:tab w:val="left" w:pos="426"/>
              </w:tabs>
              <w:jc w:val="both"/>
              <w:rPr>
                <w:rFonts w:ascii="Arial" w:hAnsi="Arial"/>
                <w:sz w:val="24"/>
              </w:rPr>
            </w:pPr>
            <w:r>
              <w:rPr>
                <w:rFonts w:ascii="Arial" w:hAnsi="Arial"/>
                <w:sz w:val="24"/>
              </w:rPr>
              <w:t>Governance</w:t>
            </w:r>
          </w:p>
        </w:tc>
      </w:tr>
      <w:tr w:rsidR="00FD5869" w14:paraId="7E3D6235" w14:textId="77777777" w:rsidTr="0054254E">
        <w:tc>
          <w:tcPr>
            <w:tcW w:w="3119" w:type="dxa"/>
          </w:tcPr>
          <w:p w14:paraId="51BA4237" w14:textId="77777777" w:rsidR="00FD5869" w:rsidRDefault="00FD5869">
            <w:pPr>
              <w:tabs>
                <w:tab w:val="left" w:pos="426"/>
              </w:tabs>
              <w:jc w:val="both"/>
              <w:rPr>
                <w:rFonts w:ascii="Arial" w:hAnsi="Arial"/>
                <w:b/>
                <w:sz w:val="24"/>
              </w:rPr>
            </w:pPr>
          </w:p>
        </w:tc>
        <w:tc>
          <w:tcPr>
            <w:tcW w:w="5629" w:type="dxa"/>
          </w:tcPr>
          <w:p w14:paraId="718B0B4C" w14:textId="77777777" w:rsidR="00FD5869" w:rsidRDefault="00FD5869">
            <w:pPr>
              <w:tabs>
                <w:tab w:val="left" w:pos="426"/>
              </w:tabs>
              <w:jc w:val="both"/>
              <w:rPr>
                <w:rFonts w:ascii="Arial" w:hAnsi="Arial"/>
                <w:sz w:val="24"/>
              </w:rPr>
            </w:pPr>
          </w:p>
        </w:tc>
      </w:tr>
      <w:tr w:rsidR="00FD5869" w14:paraId="47E971CD" w14:textId="77777777" w:rsidTr="0054254E">
        <w:tc>
          <w:tcPr>
            <w:tcW w:w="3119" w:type="dxa"/>
          </w:tcPr>
          <w:p w14:paraId="13ED9859" w14:textId="77777777" w:rsidR="00FD5869" w:rsidRDefault="00FD5869">
            <w:pPr>
              <w:tabs>
                <w:tab w:val="left" w:pos="426"/>
              </w:tabs>
              <w:jc w:val="both"/>
              <w:rPr>
                <w:rFonts w:ascii="Arial" w:hAnsi="Arial"/>
                <w:b/>
                <w:sz w:val="24"/>
              </w:rPr>
            </w:pPr>
            <w:r>
              <w:rPr>
                <w:rFonts w:ascii="Arial" w:hAnsi="Arial"/>
                <w:b/>
                <w:sz w:val="24"/>
              </w:rPr>
              <w:t>Policy Number</w:t>
            </w:r>
          </w:p>
        </w:tc>
        <w:tc>
          <w:tcPr>
            <w:tcW w:w="5629" w:type="dxa"/>
          </w:tcPr>
          <w:p w14:paraId="1CFA4302" w14:textId="77777777" w:rsidR="00FD5869" w:rsidRDefault="00FD5869">
            <w:pPr>
              <w:tabs>
                <w:tab w:val="left" w:pos="426"/>
              </w:tabs>
              <w:jc w:val="both"/>
              <w:rPr>
                <w:rFonts w:ascii="Arial" w:hAnsi="Arial"/>
                <w:sz w:val="24"/>
              </w:rPr>
            </w:pPr>
            <w:r>
              <w:rPr>
                <w:rFonts w:ascii="Arial" w:hAnsi="Arial"/>
                <w:sz w:val="24"/>
              </w:rPr>
              <w:t>G22</w:t>
            </w:r>
          </w:p>
        </w:tc>
      </w:tr>
      <w:tr w:rsidR="00FD5869" w14:paraId="6C8BC798" w14:textId="77777777" w:rsidTr="0054254E">
        <w:tc>
          <w:tcPr>
            <w:tcW w:w="3119" w:type="dxa"/>
          </w:tcPr>
          <w:p w14:paraId="61BFA9A6" w14:textId="77777777" w:rsidR="00FD5869" w:rsidRDefault="00FD5869">
            <w:pPr>
              <w:tabs>
                <w:tab w:val="left" w:pos="426"/>
              </w:tabs>
              <w:jc w:val="both"/>
              <w:rPr>
                <w:rFonts w:ascii="Arial" w:hAnsi="Arial"/>
                <w:b/>
                <w:sz w:val="24"/>
              </w:rPr>
            </w:pPr>
          </w:p>
        </w:tc>
        <w:tc>
          <w:tcPr>
            <w:tcW w:w="5629" w:type="dxa"/>
          </w:tcPr>
          <w:p w14:paraId="10DC3FE4" w14:textId="77777777" w:rsidR="00FD5869" w:rsidRDefault="00FD5869">
            <w:pPr>
              <w:tabs>
                <w:tab w:val="left" w:pos="426"/>
              </w:tabs>
              <w:jc w:val="both"/>
              <w:rPr>
                <w:rFonts w:ascii="Arial" w:hAnsi="Arial"/>
                <w:sz w:val="24"/>
              </w:rPr>
            </w:pPr>
          </w:p>
        </w:tc>
      </w:tr>
      <w:tr w:rsidR="00FD5869" w14:paraId="75DDC6C2" w14:textId="77777777" w:rsidTr="0054254E">
        <w:tc>
          <w:tcPr>
            <w:tcW w:w="3119" w:type="dxa"/>
          </w:tcPr>
          <w:p w14:paraId="2B92A815" w14:textId="0658D1AE" w:rsidR="00FD5869" w:rsidRDefault="00FD5869" w:rsidP="0054254E">
            <w:pPr>
              <w:tabs>
                <w:tab w:val="left" w:pos="426"/>
              </w:tabs>
              <w:jc w:val="both"/>
              <w:rPr>
                <w:rFonts w:ascii="Arial" w:hAnsi="Arial"/>
                <w:b/>
                <w:sz w:val="24"/>
              </w:rPr>
            </w:pPr>
            <w:r>
              <w:rPr>
                <w:rFonts w:ascii="Arial" w:hAnsi="Arial"/>
                <w:b/>
                <w:sz w:val="24"/>
              </w:rPr>
              <w:t xml:space="preserve">Date to Committee </w:t>
            </w:r>
          </w:p>
        </w:tc>
        <w:tc>
          <w:tcPr>
            <w:tcW w:w="5629" w:type="dxa"/>
          </w:tcPr>
          <w:p w14:paraId="23470028" w14:textId="0621A816" w:rsidR="00FD5869" w:rsidRDefault="00260FD8">
            <w:pPr>
              <w:tabs>
                <w:tab w:val="left" w:pos="426"/>
              </w:tabs>
              <w:jc w:val="both"/>
              <w:rPr>
                <w:rFonts w:ascii="Arial" w:hAnsi="Arial"/>
                <w:sz w:val="24"/>
              </w:rPr>
            </w:pPr>
            <w:r>
              <w:rPr>
                <w:rFonts w:ascii="Arial" w:hAnsi="Arial"/>
                <w:sz w:val="24"/>
              </w:rPr>
              <w:t>December 2021</w:t>
            </w:r>
            <w:r w:rsidR="00FD5869">
              <w:rPr>
                <w:rFonts w:ascii="Arial" w:hAnsi="Arial"/>
                <w:sz w:val="24"/>
              </w:rPr>
              <w:t xml:space="preserve"> </w:t>
            </w:r>
          </w:p>
        </w:tc>
      </w:tr>
      <w:tr w:rsidR="00FD5869" w14:paraId="37CEEDAD" w14:textId="77777777" w:rsidTr="0054254E">
        <w:tc>
          <w:tcPr>
            <w:tcW w:w="3119" w:type="dxa"/>
          </w:tcPr>
          <w:p w14:paraId="581F0493" w14:textId="77777777" w:rsidR="00FD5869" w:rsidRDefault="00FD5869">
            <w:pPr>
              <w:tabs>
                <w:tab w:val="left" w:pos="426"/>
              </w:tabs>
              <w:jc w:val="both"/>
              <w:rPr>
                <w:rFonts w:ascii="Arial" w:hAnsi="Arial"/>
                <w:b/>
                <w:sz w:val="24"/>
              </w:rPr>
            </w:pPr>
          </w:p>
        </w:tc>
        <w:tc>
          <w:tcPr>
            <w:tcW w:w="5629" w:type="dxa"/>
          </w:tcPr>
          <w:p w14:paraId="38FF5E3C" w14:textId="77777777" w:rsidR="00FD5869" w:rsidRDefault="00FD5869">
            <w:pPr>
              <w:tabs>
                <w:tab w:val="left" w:pos="426"/>
              </w:tabs>
              <w:jc w:val="both"/>
              <w:rPr>
                <w:rFonts w:ascii="Arial" w:hAnsi="Arial"/>
                <w:sz w:val="24"/>
              </w:rPr>
            </w:pPr>
          </w:p>
        </w:tc>
      </w:tr>
      <w:tr w:rsidR="00FD5869" w14:paraId="1639CC99" w14:textId="77777777" w:rsidTr="0054254E">
        <w:tc>
          <w:tcPr>
            <w:tcW w:w="3119" w:type="dxa"/>
          </w:tcPr>
          <w:p w14:paraId="1880E370" w14:textId="77777777" w:rsidR="00FD5869" w:rsidRDefault="00FD5869">
            <w:pPr>
              <w:tabs>
                <w:tab w:val="left" w:pos="426"/>
              </w:tabs>
              <w:jc w:val="both"/>
              <w:rPr>
                <w:rFonts w:ascii="Arial" w:hAnsi="Arial"/>
                <w:b/>
                <w:sz w:val="24"/>
              </w:rPr>
            </w:pPr>
            <w:r>
              <w:rPr>
                <w:rFonts w:ascii="Arial" w:hAnsi="Arial"/>
                <w:b/>
                <w:sz w:val="24"/>
              </w:rPr>
              <w:t>Previous Review</w:t>
            </w:r>
          </w:p>
        </w:tc>
        <w:tc>
          <w:tcPr>
            <w:tcW w:w="5629" w:type="dxa"/>
          </w:tcPr>
          <w:p w14:paraId="23A1EE25" w14:textId="77777777" w:rsidR="00FD5869" w:rsidRDefault="00A3438F">
            <w:pPr>
              <w:tabs>
                <w:tab w:val="left" w:pos="426"/>
              </w:tabs>
              <w:jc w:val="both"/>
              <w:rPr>
                <w:rFonts w:ascii="Arial" w:hAnsi="Arial"/>
                <w:sz w:val="24"/>
              </w:rPr>
            </w:pPr>
            <w:r>
              <w:rPr>
                <w:rFonts w:ascii="Arial" w:hAnsi="Arial"/>
                <w:sz w:val="24"/>
              </w:rPr>
              <w:t>April</w:t>
            </w:r>
            <w:r w:rsidR="0015737C">
              <w:rPr>
                <w:rFonts w:ascii="Arial" w:hAnsi="Arial"/>
                <w:sz w:val="24"/>
              </w:rPr>
              <w:t xml:space="preserve"> 2017</w:t>
            </w:r>
            <w:r w:rsidR="00322196">
              <w:rPr>
                <w:rFonts w:ascii="Arial" w:hAnsi="Arial"/>
                <w:sz w:val="24"/>
              </w:rPr>
              <w:t xml:space="preserve"> </w:t>
            </w:r>
          </w:p>
        </w:tc>
      </w:tr>
      <w:tr w:rsidR="00FD5869" w14:paraId="0E895C44" w14:textId="77777777" w:rsidTr="0054254E">
        <w:tc>
          <w:tcPr>
            <w:tcW w:w="3119" w:type="dxa"/>
          </w:tcPr>
          <w:p w14:paraId="426AC42D" w14:textId="77777777" w:rsidR="00FD5869" w:rsidRDefault="00FD5869">
            <w:pPr>
              <w:tabs>
                <w:tab w:val="left" w:pos="426"/>
              </w:tabs>
              <w:jc w:val="both"/>
              <w:rPr>
                <w:rFonts w:ascii="Arial" w:hAnsi="Arial"/>
                <w:b/>
                <w:sz w:val="24"/>
              </w:rPr>
            </w:pPr>
          </w:p>
        </w:tc>
        <w:tc>
          <w:tcPr>
            <w:tcW w:w="5629" w:type="dxa"/>
          </w:tcPr>
          <w:p w14:paraId="14F4CDD7" w14:textId="77777777" w:rsidR="00FD5869" w:rsidRDefault="00FD5869">
            <w:pPr>
              <w:tabs>
                <w:tab w:val="left" w:pos="426"/>
              </w:tabs>
              <w:jc w:val="both"/>
              <w:rPr>
                <w:rFonts w:ascii="Arial" w:hAnsi="Arial"/>
                <w:sz w:val="24"/>
              </w:rPr>
            </w:pPr>
          </w:p>
        </w:tc>
      </w:tr>
      <w:tr w:rsidR="00FD5869" w14:paraId="6A28D400" w14:textId="77777777" w:rsidTr="0054254E">
        <w:tc>
          <w:tcPr>
            <w:tcW w:w="3119" w:type="dxa"/>
          </w:tcPr>
          <w:p w14:paraId="46A56828" w14:textId="77777777" w:rsidR="00FD5869" w:rsidRDefault="00FD5869">
            <w:pPr>
              <w:tabs>
                <w:tab w:val="left" w:pos="426"/>
              </w:tabs>
              <w:jc w:val="both"/>
              <w:rPr>
                <w:rFonts w:ascii="Arial" w:hAnsi="Arial"/>
                <w:b/>
                <w:sz w:val="24"/>
              </w:rPr>
            </w:pPr>
            <w:r>
              <w:rPr>
                <w:rFonts w:ascii="Arial" w:hAnsi="Arial"/>
                <w:b/>
                <w:sz w:val="24"/>
              </w:rPr>
              <w:t>Next Review Date</w:t>
            </w:r>
          </w:p>
        </w:tc>
        <w:tc>
          <w:tcPr>
            <w:tcW w:w="5629" w:type="dxa"/>
          </w:tcPr>
          <w:p w14:paraId="52999CFF" w14:textId="00D6BD5F" w:rsidR="00FD5869" w:rsidRDefault="00260FD8" w:rsidP="00E15E6B">
            <w:pPr>
              <w:tabs>
                <w:tab w:val="left" w:pos="426"/>
              </w:tabs>
              <w:jc w:val="both"/>
              <w:rPr>
                <w:rFonts w:ascii="Arial" w:hAnsi="Arial"/>
                <w:sz w:val="24"/>
              </w:rPr>
            </w:pPr>
            <w:r>
              <w:rPr>
                <w:rFonts w:ascii="Arial" w:hAnsi="Arial"/>
                <w:sz w:val="24"/>
              </w:rPr>
              <w:t>December 2024</w:t>
            </w:r>
          </w:p>
        </w:tc>
      </w:tr>
      <w:tr w:rsidR="00FD5869" w14:paraId="586099A7" w14:textId="77777777" w:rsidTr="0054254E">
        <w:tc>
          <w:tcPr>
            <w:tcW w:w="3119" w:type="dxa"/>
          </w:tcPr>
          <w:p w14:paraId="3B59FD62" w14:textId="77777777" w:rsidR="00FD5869" w:rsidRDefault="00FD5869">
            <w:pPr>
              <w:tabs>
                <w:tab w:val="left" w:pos="426"/>
              </w:tabs>
              <w:jc w:val="both"/>
              <w:rPr>
                <w:rFonts w:ascii="Arial" w:hAnsi="Arial"/>
                <w:b/>
                <w:sz w:val="24"/>
              </w:rPr>
            </w:pPr>
          </w:p>
        </w:tc>
        <w:tc>
          <w:tcPr>
            <w:tcW w:w="5629" w:type="dxa"/>
          </w:tcPr>
          <w:p w14:paraId="065A7C56" w14:textId="77777777" w:rsidR="00FD5869" w:rsidRDefault="00FD5869">
            <w:pPr>
              <w:tabs>
                <w:tab w:val="left" w:pos="426"/>
              </w:tabs>
              <w:jc w:val="both"/>
              <w:rPr>
                <w:rFonts w:ascii="Arial" w:hAnsi="Arial"/>
                <w:sz w:val="24"/>
              </w:rPr>
            </w:pPr>
          </w:p>
        </w:tc>
      </w:tr>
      <w:tr w:rsidR="00FD5869" w14:paraId="3DC640A9" w14:textId="77777777" w:rsidTr="0054254E">
        <w:tc>
          <w:tcPr>
            <w:tcW w:w="3119" w:type="dxa"/>
          </w:tcPr>
          <w:p w14:paraId="0CF36E2B" w14:textId="77777777" w:rsidR="00FD5869" w:rsidRDefault="00FD5869">
            <w:pPr>
              <w:tabs>
                <w:tab w:val="left" w:pos="426"/>
              </w:tabs>
              <w:jc w:val="both"/>
              <w:rPr>
                <w:rFonts w:ascii="Arial" w:hAnsi="Arial"/>
                <w:b/>
                <w:sz w:val="24"/>
              </w:rPr>
            </w:pPr>
            <w:r>
              <w:rPr>
                <w:rFonts w:ascii="Arial" w:hAnsi="Arial"/>
                <w:b/>
                <w:sz w:val="24"/>
              </w:rPr>
              <w:t>Linked to other Policies</w:t>
            </w:r>
          </w:p>
        </w:tc>
        <w:tc>
          <w:tcPr>
            <w:tcW w:w="5629" w:type="dxa"/>
          </w:tcPr>
          <w:p w14:paraId="71D61A92" w14:textId="5E88FF60" w:rsidR="00FD5869" w:rsidRDefault="00FD5869">
            <w:pPr>
              <w:tabs>
                <w:tab w:val="left" w:pos="426"/>
              </w:tabs>
              <w:jc w:val="both"/>
              <w:rPr>
                <w:rFonts w:ascii="Arial" w:hAnsi="Arial"/>
                <w:sz w:val="24"/>
              </w:rPr>
            </w:pPr>
            <w:r>
              <w:rPr>
                <w:rFonts w:ascii="Arial" w:hAnsi="Arial"/>
                <w:sz w:val="24"/>
              </w:rPr>
              <w:t xml:space="preserve">G09 </w:t>
            </w:r>
            <w:r w:rsidR="0054254E">
              <w:rPr>
                <w:rFonts w:ascii="Arial" w:hAnsi="Arial"/>
                <w:sz w:val="24"/>
              </w:rPr>
              <w:t xml:space="preserve">- </w:t>
            </w:r>
            <w:r>
              <w:rPr>
                <w:rFonts w:ascii="Arial" w:hAnsi="Arial"/>
                <w:sz w:val="24"/>
              </w:rPr>
              <w:t>Equalities</w:t>
            </w:r>
          </w:p>
        </w:tc>
      </w:tr>
      <w:tr w:rsidR="00FD5869" w14:paraId="3C880391" w14:textId="77777777" w:rsidTr="0054254E">
        <w:tc>
          <w:tcPr>
            <w:tcW w:w="3119" w:type="dxa"/>
          </w:tcPr>
          <w:p w14:paraId="79AB6357" w14:textId="77777777" w:rsidR="00FD5869" w:rsidRDefault="00FD5869">
            <w:pPr>
              <w:tabs>
                <w:tab w:val="left" w:pos="426"/>
              </w:tabs>
              <w:jc w:val="both"/>
              <w:rPr>
                <w:rFonts w:ascii="Arial" w:hAnsi="Arial"/>
                <w:b/>
                <w:sz w:val="24"/>
              </w:rPr>
            </w:pPr>
          </w:p>
        </w:tc>
        <w:tc>
          <w:tcPr>
            <w:tcW w:w="5629" w:type="dxa"/>
          </w:tcPr>
          <w:p w14:paraId="3F0EF98A" w14:textId="77777777" w:rsidR="00FD5869" w:rsidRDefault="00FD5869">
            <w:pPr>
              <w:tabs>
                <w:tab w:val="left" w:pos="426"/>
              </w:tabs>
              <w:jc w:val="both"/>
              <w:rPr>
                <w:rFonts w:ascii="Arial" w:hAnsi="Arial"/>
                <w:sz w:val="24"/>
              </w:rPr>
            </w:pPr>
          </w:p>
        </w:tc>
      </w:tr>
      <w:tr w:rsidR="00FD5869" w14:paraId="11EE464F" w14:textId="77777777" w:rsidTr="0054254E">
        <w:tc>
          <w:tcPr>
            <w:tcW w:w="3119" w:type="dxa"/>
          </w:tcPr>
          <w:p w14:paraId="48FDA2BF" w14:textId="77777777" w:rsidR="00FD5869" w:rsidRDefault="00FD5869">
            <w:pPr>
              <w:tabs>
                <w:tab w:val="left" w:pos="426"/>
              </w:tabs>
              <w:jc w:val="both"/>
              <w:rPr>
                <w:rFonts w:ascii="Arial" w:hAnsi="Arial"/>
                <w:b/>
                <w:sz w:val="24"/>
              </w:rPr>
            </w:pPr>
            <w:r>
              <w:rPr>
                <w:rFonts w:ascii="Arial" w:hAnsi="Arial"/>
                <w:b/>
                <w:sz w:val="24"/>
              </w:rPr>
              <w:t>Consultation</w:t>
            </w:r>
          </w:p>
        </w:tc>
        <w:tc>
          <w:tcPr>
            <w:tcW w:w="5629" w:type="dxa"/>
          </w:tcPr>
          <w:p w14:paraId="455967C2" w14:textId="48B9F84A" w:rsidR="00FD5869" w:rsidRDefault="00045B4B">
            <w:pPr>
              <w:tabs>
                <w:tab w:val="left" w:pos="426"/>
              </w:tabs>
              <w:jc w:val="both"/>
              <w:rPr>
                <w:rFonts w:ascii="Arial" w:hAnsi="Arial"/>
                <w:sz w:val="24"/>
              </w:rPr>
            </w:pPr>
            <w:r>
              <w:rPr>
                <w:rFonts w:ascii="Arial" w:hAnsi="Arial"/>
                <w:sz w:val="24"/>
              </w:rPr>
              <w:t xml:space="preserve">Staff, residents </w:t>
            </w:r>
          </w:p>
        </w:tc>
      </w:tr>
    </w:tbl>
    <w:p w14:paraId="7D0C0D74" w14:textId="4E852086" w:rsidR="00FD5869" w:rsidRDefault="00FD5869">
      <w:pPr>
        <w:jc w:val="both"/>
        <w:rPr>
          <w:rFonts w:ascii="Arial" w:hAnsi="Arial"/>
          <w:sz w:val="24"/>
        </w:rPr>
      </w:pPr>
    </w:p>
    <w:p w14:paraId="2A4EE1F2" w14:textId="77777777" w:rsidR="00437822" w:rsidRPr="00E26C59" w:rsidRDefault="00437822" w:rsidP="00FB7B82">
      <w:pPr>
        <w:pBdr>
          <w:top w:val="single" w:sz="4" w:space="1" w:color="auto"/>
          <w:left w:val="single" w:sz="4" w:space="4" w:color="auto"/>
          <w:bottom w:val="single" w:sz="4" w:space="1" w:color="auto"/>
          <w:right w:val="single" w:sz="4" w:space="20" w:color="auto"/>
        </w:pBdr>
        <w:spacing w:line="288" w:lineRule="auto"/>
        <w:jc w:val="center"/>
        <w:rPr>
          <w:rFonts w:ascii="Arial" w:hAnsi="Arial" w:cs="Arial"/>
          <w:i/>
          <w:iCs/>
          <w:sz w:val="28"/>
          <w:szCs w:val="28"/>
        </w:rPr>
      </w:pPr>
      <w:r w:rsidRPr="00E26C59">
        <w:rPr>
          <w:rFonts w:ascii="Arial" w:hAnsi="Arial" w:cs="Arial"/>
          <w:i/>
          <w:iCs/>
          <w:sz w:val="28"/>
          <w:szCs w:val="28"/>
        </w:rPr>
        <w:t>This document will be made available in different languages and formats on request, including Braille and audio formats.</w:t>
      </w:r>
    </w:p>
    <w:p w14:paraId="643D9A21" w14:textId="77777777" w:rsidR="00437822" w:rsidRDefault="00437822">
      <w:pPr>
        <w:jc w:val="both"/>
        <w:rPr>
          <w:rFonts w:ascii="Arial" w:hAnsi="Arial"/>
          <w:sz w:val="24"/>
        </w:rPr>
      </w:pPr>
    </w:p>
    <w:p w14:paraId="526D034A" w14:textId="77777777" w:rsidR="00E713F0" w:rsidRDefault="00E713F0">
      <w:pPr>
        <w:jc w:val="both"/>
        <w:rPr>
          <w:rFonts w:ascii="Arial" w:hAnsi="Arial"/>
          <w:sz w:val="24"/>
        </w:rPr>
      </w:pPr>
    </w:p>
    <w:p w14:paraId="3B241A4E" w14:textId="77777777" w:rsidR="00EF2F10" w:rsidRDefault="00FD5869">
      <w:pPr>
        <w:numPr>
          <w:ilvl w:val="0"/>
          <w:numId w:val="9"/>
        </w:numPr>
        <w:jc w:val="both"/>
        <w:rPr>
          <w:rFonts w:ascii="Arial" w:hAnsi="Arial"/>
          <w:b/>
          <w:sz w:val="24"/>
        </w:rPr>
      </w:pPr>
      <w:r>
        <w:rPr>
          <w:rFonts w:ascii="Arial" w:hAnsi="Arial"/>
          <w:b/>
          <w:sz w:val="24"/>
        </w:rPr>
        <w:t xml:space="preserve">     </w:t>
      </w:r>
      <w:r w:rsidR="00EF2F10">
        <w:rPr>
          <w:rFonts w:ascii="Arial" w:hAnsi="Arial"/>
          <w:b/>
          <w:sz w:val="24"/>
        </w:rPr>
        <w:t>INTRODUCTION</w:t>
      </w:r>
    </w:p>
    <w:p w14:paraId="7311F5CE" w14:textId="77777777" w:rsidR="00EF2F10" w:rsidRDefault="00EF2F10" w:rsidP="00EF2F10">
      <w:pPr>
        <w:ind w:left="720"/>
        <w:jc w:val="both"/>
        <w:rPr>
          <w:rFonts w:ascii="Arial" w:hAnsi="Arial"/>
          <w:b/>
          <w:sz w:val="24"/>
        </w:rPr>
      </w:pPr>
    </w:p>
    <w:p w14:paraId="130FC704" w14:textId="77777777" w:rsidR="00EF2F10" w:rsidRDefault="00EF2F10" w:rsidP="00EF2F10">
      <w:pPr>
        <w:ind w:left="720"/>
        <w:rPr>
          <w:rFonts w:ascii="Arial" w:hAnsi="Arial"/>
          <w:sz w:val="24"/>
        </w:rPr>
      </w:pPr>
      <w:r w:rsidRPr="00EF2F10">
        <w:rPr>
          <w:rFonts w:ascii="Arial" w:hAnsi="Arial"/>
          <w:sz w:val="24"/>
        </w:rPr>
        <w:t xml:space="preserve">Knowes </w:t>
      </w:r>
      <w:r>
        <w:rPr>
          <w:rFonts w:ascii="Arial" w:hAnsi="Arial"/>
          <w:sz w:val="24"/>
        </w:rPr>
        <w:t>Housing Association recognises that our success as a landlord with satisfied customers is dependent on working in partnership with tenants, owners, communities and their representatives.</w:t>
      </w:r>
    </w:p>
    <w:p w14:paraId="5F529C93" w14:textId="77777777" w:rsidR="00EF2F10" w:rsidRDefault="00EF2F10" w:rsidP="00EF2F10">
      <w:pPr>
        <w:ind w:left="720"/>
        <w:jc w:val="both"/>
        <w:rPr>
          <w:rFonts w:ascii="Arial" w:hAnsi="Arial"/>
          <w:sz w:val="24"/>
        </w:rPr>
      </w:pPr>
    </w:p>
    <w:p w14:paraId="7F4D8F1C" w14:textId="77777777" w:rsidR="00EF2F10" w:rsidRDefault="00EF2F10" w:rsidP="00EF2F10">
      <w:pPr>
        <w:ind w:left="720"/>
        <w:rPr>
          <w:rFonts w:ascii="Arial" w:hAnsi="Arial"/>
          <w:sz w:val="24"/>
        </w:rPr>
      </w:pPr>
      <w:r>
        <w:rPr>
          <w:rFonts w:ascii="Arial" w:hAnsi="Arial"/>
          <w:sz w:val="24"/>
        </w:rPr>
        <w:t>Participation is defined by the Government’s National Strategy for Tenant Participation as:</w:t>
      </w:r>
    </w:p>
    <w:p w14:paraId="5D7831F6" w14:textId="77777777" w:rsidR="00EF2F10" w:rsidRDefault="00EF2F10" w:rsidP="00EF2F10">
      <w:pPr>
        <w:ind w:left="720"/>
        <w:jc w:val="both"/>
        <w:rPr>
          <w:rFonts w:ascii="Arial" w:hAnsi="Arial"/>
          <w:sz w:val="24"/>
        </w:rPr>
      </w:pPr>
    </w:p>
    <w:p w14:paraId="67218FE5" w14:textId="77777777" w:rsidR="00EF2F10" w:rsidRDefault="00EF2F10" w:rsidP="00EF2F10">
      <w:pPr>
        <w:ind w:left="720"/>
        <w:rPr>
          <w:rFonts w:ascii="Arial" w:hAnsi="Arial"/>
          <w:sz w:val="24"/>
        </w:rPr>
      </w:pPr>
      <w:r>
        <w:rPr>
          <w:rFonts w:ascii="Arial" w:hAnsi="Arial"/>
          <w:sz w:val="24"/>
        </w:rPr>
        <w:t>“Tenant Participation is about tenants taking part in decision making processes and influencing decisions about:</w:t>
      </w:r>
    </w:p>
    <w:p w14:paraId="0D9A22C1" w14:textId="77777777" w:rsidR="00EF2F10" w:rsidRDefault="00EF2F10" w:rsidP="00EF2F10">
      <w:pPr>
        <w:pStyle w:val="ListParagraph"/>
        <w:numPr>
          <w:ilvl w:val="0"/>
          <w:numId w:val="21"/>
        </w:numPr>
        <w:rPr>
          <w:rFonts w:ascii="Arial" w:hAnsi="Arial"/>
          <w:sz w:val="24"/>
        </w:rPr>
      </w:pPr>
      <w:r>
        <w:rPr>
          <w:rFonts w:ascii="Arial" w:hAnsi="Arial"/>
          <w:sz w:val="24"/>
        </w:rPr>
        <w:t>Housing Policies</w:t>
      </w:r>
    </w:p>
    <w:p w14:paraId="6D34026E" w14:textId="77777777" w:rsidR="00EF2F10" w:rsidRDefault="00EF2F10" w:rsidP="00EF2F10">
      <w:pPr>
        <w:pStyle w:val="ListParagraph"/>
        <w:numPr>
          <w:ilvl w:val="0"/>
          <w:numId w:val="21"/>
        </w:numPr>
        <w:rPr>
          <w:rFonts w:ascii="Arial" w:hAnsi="Arial"/>
          <w:sz w:val="24"/>
        </w:rPr>
      </w:pPr>
      <w:r>
        <w:rPr>
          <w:rFonts w:ascii="Arial" w:hAnsi="Arial"/>
          <w:sz w:val="24"/>
        </w:rPr>
        <w:t>Housing Condition</w:t>
      </w:r>
    </w:p>
    <w:p w14:paraId="7F4E1843" w14:textId="77777777" w:rsidR="00EF2F10" w:rsidRDefault="00EF2F10" w:rsidP="00EF2F10">
      <w:pPr>
        <w:pStyle w:val="ListParagraph"/>
        <w:numPr>
          <w:ilvl w:val="0"/>
          <w:numId w:val="21"/>
        </w:numPr>
        <w:rPr>
          <w:rFonts w:ascii="Arial" w:hAnsi="Arial"/>
          <w:sz w:val="24"/>
        </w:rPr>
      </w:pPr>
      <w:r>
        <w:rPr>
          <w:rFonts w:ascii="Arial" w:hAnsi="Arial"/>
          <w:sz w:val="24"/>
        </w:rPr>
        <w:t>Housing (and related) Services</w:t>
      </w:r>
    </w:p>
    <w:p w14:paraId="7205CE87" w14:textId="77777777" w:rsidR="00EF2F10" w:rsidRDefault="00EF2F10" w:rsidP="00EF2F10">
      <w:pPr>
        <w:jc w:val="both"/>
        <w:rPr>
          <w:rFonts w:ascii="Arial" w:hAnsi="Arial"/>
          <w:sz w:val="24"/>
        </w:rPr>
      </w:pPr>
    </w:p>
    <w:p w14:paraId="63D10B8D" w14:textId="77777777" w:rsidR="00EF2F10" w:rsidRDefault="00EF2F10" w:rsidP="00EF2F10">
      <w:pPr>
        <w:ind w:left="720"/>
        <w:rPr>
          <w:rFonts w:ascii="Arial" w:hAnsi="Arial"/>
          <w:sz w:val="24"/>
        </w:rPr>
      </w:pPr>
      <w:r>
        <w:rPr>
          <w:rFonts w:ascii="Arial" w:hAnsi="Arial"/>
          <w:sz w:val="24"/>
        </w:rPr>
        <w:lastRenderedPageBreak/>
        <w:t>It is a two way process which involves the sharing of information, ideas and power.  Its aim is to improve the standard of housing conditions and services.”</w:t>
      </w:r>
    </w:p>
    <w:p w14:paraId="65B4F976" w14:textId="77777777" w:rsidR="00EF2F10" w:rsidRDefault="00EF2F10" w:rsidP="00EF2F10">
      <w:pPr>
        <w:ind w:left="720"/>
        <w:jc w:val="both"/>
        <w:rPr>
          <w:rFonts w:ascii="Arial" w:hAnsi="Arial"/>
          <w:sz w:val="24"/>
        </w:rPr>
      </w:pPr>
    </w:p>
    <w:p w14:paraId="6AD30A84" w14:textId="77777777" w:rsidR="00EF2F10" w:rsidRDefault="00EF2F10" w:rsidP="00EF2F10">
      <w:pPr>
        <w:ind w:left="720"/>
        <w:rPr>
          <w:rFonts w:ascii="Arial" w:hAnsi="Arial"/>
          <w:sz w:val="24"/>
        </w:rPr>
      </w:pPr>
      <w:r>
        <w:rPr>
          <w:rFonts w:ascii="Arial" w:hAnsi="Arial"/>
          <w:sz w:val="24"/>
        </w:rPr>
        <w:t xml:space="preserve">Knowes Housing Association is committed to promoting the involvement of our tenants across all areas of our service.  We understand that individuals will wish to be involved at varying levels and to address this we </w:t>
      </w:r>
      <w:r w:rsidR="00AF176F">
        <w:rPr>
          <w:rFonts w:ascii="Arial" w:hAnsi="Arial"/>
          <w:sz w:val="24"/>
        </w:rPr>
        <w:t>will ensure that there are various choices with regard to how individuals can have a say in the services that we provide at a level they are comfortable with.</w:t>
      </w:r>
    </w:p>
    <w:p w14:paraId="3D476450" w14:textId="77777777" w:rsidR="00AF176F" w:rsidRDefault="00AF176F" w:rsidP="00EF2F10">
      <w:pPr>
        <w:ind w:left="720"/>
        <w:rPr>
          <w:rFonts w:ascii="Arial" w:hAnsi="Arial"/>
          <w:sz w:val="24"/>
        </w:rPr>
      </w:pPr>
    </w:p>
    <w:p w14:paraId="76E01C5D" w14:textId="77777777" w:rsidR="00AF176F" w:rsidRDefault="00AF176F" w:rsidP="00EF2F10">
      <w:pPr>
        <w:ind w:left="720"/>
        <w:rPr>
          <w:rFonts w:ascii="Arial" w:hAnsi="Arial"/>
          <w:sz w:val="24"/>
        </w:rPr>
      </w:pPr>
      <w:r>
        <w:rPr>
          <w:rFonts w:ascii="Arial" w:hAnsi="Arial"/>
          <w:sz w:val="24"/>
        </w:rPr>
        <w:t xml:space="preserve">In this Policy it is assumed that ‘tenant’ participation also covers other groups such as local residents and owner occupiers living in the Faifley and </w:t>
      </w:r>
      <w:proofErr w:type="spellStart"/>
      <w:r>
        <w:rPr>
          <w:rFonts w:ascii="Arial" w:hAnsi="Arial"/>
          <w:sz w:val="24"/>
        </w:rPr>
        <w:t>Duntocher</w:t>
      </w:r>
      <w:proofErr w:type="spellEnd"/>
      <w:r>
        <w:rPr>
          <w:rFonts w:ascii="Arial" w:hAnsi="Arial"/>
          <w:sz w:val="24"/>
        </w:rPr>
        <w:t xml:space="preserve"> area.</w:t>
      </w:r>
    </w:p>
    <w:p w14:paraId="0EAD0AAF" w14:textId="77777777" w:rsidR="00AF176F" w:rsidRDefault="00AF176F" w:rsidP="00EF2F10">
      <w:pPr>
        <w:ind w:left="720"/>
        <w:rPr>
          <w:rFonts w:ascii="Arial" w:hAnsi="Arial"/>
          <w:sz w:val="24"/>
        </w:rPr>
      </w:pPr>
    </w:p>
    <w:p w14:paraId="1F7F8875" w14:textId="77777777" w:rsidR="00AF176F" w:rsidRDefault="00AF176F" w:rsidP="006004BA">
      <w:pPr>
        <w:ind w:left="720"/>
        <w:rPr>
          <w:rFonts w:ascii="Arial" w:hAnsi="Arial"/>
          <w:sz w:val="24"/>
        </w:rPr>
      </w:pPr>
      <w:r>
        <w:rPr>
          <w:rFonts w:ascii="Arial" w:hAnsi="Arial"/>
          <w:sz w:val="24"/>
        </w:rPr>
        <w:t>The Policy also takes account of the Scottish Social H</w:t>
      </w:r>
      <w:r w:rsidR="006004BA">
        <w:rPr>
          <w:rFonts w:ascii="Arial" w:hAnsi="Arial"/>
          <w:sz w:val="24"/>
        </w:rPr>
        <w:t>ousing Charter</w:t>
      </w:r>
      <w:r w:rsidR="004968C3">
        <w:rPr>
          <w:rFonts w:ascii="Arial" w:hAnsi="Arial"/>
          <w:sz w:val="24"/>
        </w:rPr>
        <w:t xml:space="preserve">.  </w:t>
      </w:r>
      <w:r w:rsidR="006004BA" w:rsidRPr="006004BA">
        <w:rPr>
          <w:rFonts w:ascii="Arial" w:hAnsi="Arial"/>
          <w:sz w:val="24"/>
        </w:rPr>
        <w:t>T</w:t>
      </w:r>
      <w:r w:rsidR="006004BA">
        <w:rPr>
          <w:rFonts w:ascii="Arial" w:hAnsi="Arial"/>
          <w:sz w:val="24"/>
        </w:rPr>
        <w:t>he Housing (Scotland) Act 2010</w:t>
      </w:r>
      <w:r w:rsidR="006004BA" w:rsidRPr="006004BA">
        <w:rPr>
          <w:rFonts w:ascii="Arial" w:hAnsi="Arial"/>
          <w:sz w:val="24"/>
        </w:rPr>
        <w:t xml:space="preserve"> introduc</w:t>
      </w:r>
      <w:r w:rsidR="006004BA">
        <w:rPr>
          <w:rFonts w:ascii="Arial" w:hAnsi="Arial"/>
          <w:sz w:val="24"/>
        </w:rPr>
        <w:t xml:space="preserve">ed the Scottish Social Housing Charter (SSHC) the purpose of the Charter is </w:t>
      </w:r>
      <w:r w:rsidR="006004BA" w:rsidRPr="006004BA">
        <w:rPr>
          <w:rFonts w:ascii="Arial" w:hAnsi="Arial"/>
          <w:sz w:val="24"/>
        </w:rPr>
        <w:t>to help improve the quality and value of the services that social landlords should aim to achieve when performing their housing activities.</w:t>
      </w:r>
    </w:p>
    <w:p w14:paraId="7AA2C2C6" w14:textId="77777777" w:rsidR="00AF176F" w:rsidRPr="00EF2F10" w:rsidRDefault="00AF176F" w:rsidP="00EF2F10">
      <w:pPr>
        <w:ind w:left="720"/>
        <w:rPr>
          <w:rFonts w:ascii="Arial" w:hAnsi="Arial"/>
          <w:sz w:val="24"/>
        </w:rPr>
      </w:pPr>
    </w:p>
    <w:p w14:paraId="511710B4" w14:textId="77777777" w:rsidR="00EF2F10" w:rsidRPr="00EF2F10" w:rsidRDefault="00EF2F10" w:rsidP="00EF2F10">
      <w:pPr>
        <w:ind w:left="720"/>
        <w:jc w:val="both"/>
        <w:rPr>
          <w:rFonts w:ascii="Arial" w:hAnsi="Arial"/>
          <w:sz w:val="24"/>
        </w:rPr>
      </w:pPr>
    </w:p>
    <w:p w14:paraId="7CE89D15" w14:textId="77777777" w:rsidR="00FD5869" w:rsidRDefault="00FD5869">
      <w:pPr>
        <w:numPr>
          <w:ilvl w:val="0"/>
          <w:numId w:val="9"/>
        </w:numPr>
        <w:jc w:val="both"/>
        <w:rPr>
          <w:rFonts w:ascii="Arial" w:hAnsi="Arial"/>
          <w:b/>
          <w:sz w:val="24"/>
        </w:rPr>
      </w:pPr>
      <w:r>
        <w:rPr>
          <w:rFonts w:ascii="Arial" w:hAnsi="Arial"/>
          <w:b/>
          <w:sz w:val="24"/>
        </w:rPr>
        <w:t>AIMS &amp; OBJECTIVES</w:t>
      </w:r>
    </w:p>
    <w:p w14:paraId="02DF2AB7" w14:textId="77777777" w:rsidR="00FD5869" w:rsidRDefault="00FD5869">
      <w:pPr>
        <w:ind w:left="720"/>
        <w:jc w:val="both"/>
        <w:rPr>
          <w:rFonts w:ascii="Arial" w:hAnsi="Arial"/>
          <w:b/>
          <w:sz w:val="24"/>
          <w:u w:val="single"/>
        </w:rPr>
      </w:pPr>
    </w:p>
    <w:p w14:paraId="46765A2A" w14:textId="77777777" w:rsidR="00FD5869" w:rsidRDefault="00FD5869" w:rsidP="004968C3">
      <w:pPr>
        <w:pStyle w:val="BodyTextIndent2"/>
      </w:pPr>
      <w:r>
        <w:t>We aim to encourage residents to actively b</w:t>
      </w:r>
      <w:r w:rsidR="004522BB">
        <w:t>ecome involved in</w:t>
      </w:r>
      <w:r>
        <w:t xml:space="preserve"> housing related issues which affect them and we will take into consideration their views so that we can improve the living standards of residents within Faifley and </w:t>
      </w:r>
      <w:proofErr w:type="spellStart"/>
      <w:r>
        <w:t>Duntocher</w:t>
      </w:r>
      <w:proofErr w:type="spellEnd"/>
      <w:r>
        <w:t>.  Furthermore, we will proactively involve traditionally excluded groups through using a positive, respectful and non-discriminatory approach.</w:t>
      </w:r>
    </w:p>
    <w:p w14:paraId="456DD321" w14:textId="77777777" w:rsidR="00FD5869" w:rsidRDefault="00FD5869" w:rsidP="004968C3">
      <w:pPr>
        <w:pStyle w:val="BodyTextIndent2"/>
      </w:pPr>
    </w:p>
    <w:p w14:paraId="2149699D" w14:textId="77777777" w:rsidR="00FD5869" w:rsidRDefault="00FD5869" w:rsidP="004968C3">
      <w:pPr>
        <w:pStyle w:val="BodyTextIndent2"/>
      </w:pPr>
      <w:r>
        <w:t>Our objectives include building a stronger sense of community, reducing social problems and building better links between Knowes and t</w:t>
      </w:r>
      <w:r w:rsidR="004C7646">
        <w:t>he community, which should lead</w:t>
      </w:r>
      <w:r>
        <w:t xml:space="preserve"> to more satisfied residents and better service delivery.</w:t>
      </w:r>
    </w:p>
    <w:p w14:paraId="18657099" w14:textId="77777777" w:rsidR="00FD5869" w:rsidRDefault="00FD5869">
      <w:pPr>
        <w:pStyle w:val="BodyTextIndent2"/>
        <w:jc w:val="both"/>
      </w:pPr>
    </w:p>
    <w:p w14:paraId="069D58C7" w14:textId="77777777" w:rsidR="00FD5869" w:rsidRDefault="00FD5869" w:rsidP="004968C3">
      <w:pPr>
        <w:pStyle w:val="BodyText"/>
        <w:ind w:firstLine="720"/>
        <w:rPr>
          <w:rFonts w:ascii="Arial" w:hAnsi="Arial"/>
          <w:sz w:val="24"/>
        </w:rPr>
      </w:pPr>
      <w:r>
        <w:rPr>
          <w:rFonts w:ascii="Arial" w:hAnsi="Arial"/>
          <w:sz w:val="24"/>
        </w:rPr>
        <w:t xml:space="preserve">The needs and priorities of our tenants and other people who use our </w:t>
      </w:r>
      <w:r>
        <w:rPr>
          <w:rFonts w:ascii="Arial" w:hAnsi="Arial"/>
          <w:sz w:val="24"/>
        </w:rPr>
        <w:tab/>
        <w:t xml:space="preserve">services are a central concern for Knowes. The views of people using </w:t>
      </w:r>
      <w:r>
        <w:rPr>
          <w:rFonts w:ascii="Arial" w:hAnsi="Arial"/>
          <w:sz w:val="24"/>
        </w:rPr>
        <w:tab/>
        <w:t xml:space="preserve">these services is a rich source of information that will be used to </w:t>
      </w:r>
      <w:r>
        <w:rPr>
          <w:rFonts w:ascii="Arial" w:hAnsi="Arial"/>
          <w:sz w:val="24"/>
        </w:rPr>
        <w:tab/>
        <w:t xml:space="preserve">identify areas </w:t>
      </w:r>
      <w:r w:rsidR="004522BB">
        <w:rPr>
          <w:rFonts w:ascii="Arial" w:hAnsi="Arial"/>
          <w:sz w:val="24"/>
        </w:rPr>
        <w:t xml:space="preserve">where </w:t>
      </w:r>
      <w:r>
        <w:rPr>
          <w:rFonts w:ascii="Arial" w:hAnsi="Arial"/>
          <w:sz w:val="24"/>
        </w:rPr>
        <w:t>we need to improve.</w:t>
      </w:r>
    </w:p>
    <w:p w14:paraId="5D6390CD" w14:textId="77777777" w:rsidR="00FD5869" w:rsidRDefault="00FD5869">
      <w:pPr>
        <w:jc w:val="both"/>
        <w:rPr>
          <w:rFonts w:ascii="Arial" w:hAnsi="Arial"/>
          <w:b/>
          <w:sz w:val="24"/>
          <w:u w:val="single"/>
        </w:rPr>
      </w:pPr>
    </w:p>
    <w:p w14:paraId="4FB6DF64" w14:textId="77777777" w:rsidR="00B77228" w:rsidRDefault="00B77228">
      <w:pPr>
        <w:jc w:val="both"/>
        <w:rPr>
          <w:rFonts w:ascii="Arial" w:hAnsi="Arial"/>
          <w:b/>
          <w:sz w:val="24"/>
          <w:u w:val="single"/>
        </w:rPr>
      </w:pPr>
    </w:p>
    <w:p w14:paraId="35A4CDC7" w14:textId="585314A1" w:rsidR="00FD5869" w:rsidRDefault="00437822">
      <w:pPr>
        <w:jc w:val="both"/>
        <w:rPr>
          <w:rFonts w:ascii="Arial" w:hAnsi="Arial"/>
          <w:b/>
          <w:sz w:val="24"/>
        </w:rPr>
      </w:pPr>
      <w:r>
        <w:rPr>
          <w:rFonts w:ascii="Arial" w:hAnsi="Arial"/>
          <w:b/>
          <w:sz w:val="24"/>
        </w:rPr>
        <w:t>3</w:t>
      </w:r>
      <w:r w:rsidR="00FD5869">
        <w:rPr>
          <w:rFonts w:ascii="Arial" w:hAnsi="Arial"/>
          <w:b/>
          <w:sz w:val="24"/>
        </w:rPr>
        <w:t>.</w:t>
      </w:r>
      <w:r w:rsidR="00FD5869">
        <w:rPr>
          <w:rFonts w:ascii="Arial" w:hAnsi="Arial"/>
          <w:b/>
          <w:sz w:val="24"/>
        </w:rPr>
        <w:tab/>
        <w:t>RISK MANAGEMENT</w:t>
      </w:r>
    </w:p>
    <w:p w14:paraId="0E772BF4" w14:textId="77777777" w:rsidR="00FD5869" w:rsidRDefault="00FD5869">
      <w:pPr>
        <w:jc w:val="both"/>
        <w:rPr>
          <w:rFonts w:ascii="Arial" w:hAnsi="Arial"/>
          <w:b/>
          <w:sz w:val="24"/>
          <w:u w:val="single"/>
        </w:rPr>
      </w:pPr>
    </w:p>
    <w:p w14:paraId="0CDDEF42" w14:textId="77777777" w:rsidR="00FD5869" w:rsidRDefault="004522BB">
      <w:pPr>
        <w:pStyle w:val="BodyTextIndent2"/>
        <w:jc w:val="both"/>
      </w:pPr>
      <w:r>
        <w:t>By having a written Tenant Participation P</w:t>
      </w:r>
      <w:r w:rsidR="00FD5869">
        <w:t>olicy, Knowes can facilitate a</w:t>
      </w:r>
      <w:r>
        <w:t xml:space="preserve"> two </w:t>
      </w:r>
      <w:r w:rsidR="00FD5869">
        <w:t>way process whereby residents are consulted on issues which affect them and their views are taken into consideration.  By doing this we can provide better service delivery whilst complying with legislation and good practice guidance.</w:t>
      </w:r>
    </w:p>
    <w:p w14:paraId="3930729F" w14:textId="77777777" w:rsidR="00FD5869" w:rsidRDefault="00FD5869">
      <w:pPr>
        <w:ind w:left="720"/>
        <w:jc w:val="both"/>
        <w:rPr>
          <w:rFonts w:ascii="Arial" w:hAnsi="Arial"/>
          <w:sz w:val="24"/>
        </w:rPr>
      </w:pPr>
    </w:p>
    <w:p w14:paraId="12AA07B8" w14:textId="77777777" w:rsidR="00FD5869" w:rsidRDefault="004522BB">
      <w:pPr>
        <w:ind w:left="720"/>
        <w:jc w:val="both"/>
        <w:rPr>
          <w:rFonts w:ascii="Arial" w:hAnsi="Arial"/>
          <w:sz w:val="24"/>
        </w:rPr>
      </w:pPr>
      <w:r>
        <w:rPr>
          <w:rFonts w:ascii="Arial" w:hAnsi="Arial"/>
          <w:sz w:val="24"/>
        </w:rPr>
        <w:lastRenderedPageBreak/>
        <w:t>Without a T</w:t>
      </w:r>
      <w:r w:rsidR="00FD5869">
        <w:rPr>
          <w:rFonts w:ascii="Arial" w:hAnsi="Arial"/>
          <w:sz w:val="24"/>
        </w:rPr>
        <w:t>enant</w:t>
      </w:r>
      <w:r>
        <w:rPr>
          <w:rFonts w:ascii="Arial" w:hAnsi="Arial"/>
          <w:sz w:val="24"/>
        </w:rPr>
        <w:t xml:space="preserve"> Participation P</w:t>
      </w:r>
      <w:r w:rsidR="00FD5869">
        <w:rPr>
          <w:rFonts w:ascii="Arial" w:hAnsi="Arial"/>
          <w:sz w:val="24"/>
        </w:rPr>
        <w:t>olicy, the Association is at risk of not effectively engaging with the community and not providing them with the opportunity to influence their own living conditions.</w:t>
      </w:r>
      <w:r w:rsidR="00F62EAA">
        <w:rPr>
          <w:rFonts w:ascii="Arial" w:hAnsi="Arial"/>
          <w:sz w:val="24"/>
        </w:rPr>
        <w:t xml:space="preserve">  The absence of a Policy could also create a risk of not meeting the standards set out in the Scottish Social Housing Charter.</w:t>
      </w:r>
    </w:p>
    <w:p w14:paraId="1FF6DC09" w14:textId="77777777" w:rsidR="00FD5869" w:rsidRDefault="00FD5869">
      <w:pPr>
        <w:jc w:val="both"/>
        <w:rPr>
          <w:rFonts w:ascii="Arial" w:hAnsi="Arial"/>
          <w:b/>
          <w:sz w:val="24"/>
          <w:u w:val="single"/>
        </w:rPr>
      </w:pPr>
    </w:p>
    <w:p w14:paraId="5C6415F7" w14:textId="77777777" w:rsidR="00FD5869" w:rsidRDefault="00FD5869">
      <w:pPr>
        <w:jc w:val="both"/>
        <w:rPr>
          <w:rFonts w:ascii="Arial" w:hAnsi="Arial"/>
          <w:b/>
          <w:sz w:val="24"/>
          <w:u w:val="single"/>
        </w:rPr>
      </w:pPr>
    </w:p>
    <w:p w14:paraId="2D372F15" w14:textId="13F59C66" w:rsidR="00FD5869" w:rsidRDefault="00437822">
      <w:pPr>
        <w:jc w:val="both"/>
        <w:rPr>
          <w:rFonts w:ascii="Arial" w:hAnsi="Arial"/>
          <w:b/>
          <w:sz w:val="24"/>
        </w:rPr>
      </w:pPr>
      <w:r>
        <w:rPr>
          <w:rFonts w:ascii="Arial" w:hAnsi="Arial"/>
          <w:b/>
          <w:sz w:val="24"/>
        </w:rPr>
        <w:t>4</w:t>
      </w:r>
      <w:r w:rsidR="00FD5869">
        <w:rPr>
          <w:rFonts w:ascii="Arial" w:hAnsi="Arial"/>
          <w:b/>
          <w:sz w:val="24"/>
        </w:rPr>
        <w:t>.</w:t>
      </w:r>
      <w:r w:rsidR="00FD5869">
        <w:rPr>
          <w:rFonts w:ascii="Arial" w:hAnsi="Arial"/>
          <w:b/>
          <w:sz w:val="24"/>
        </w:rPr>
        <w:tab/>
        <w:t xml:space="preserve">LEGAL &amp; REGULATORY CONTEXT </w:t>
      </w:r>
    </w:p>
    <w:p w14:paraId="391612EB" w14:textId="77777777" w:rsidR="00FD5869" w:rsidRDefault="00FD5869">
      <w:pPr>
        <w:jc w:val="both"/>
        <w:rPr>
          <w:rFonts w:ascii="Arial" w:hAnsi="Arial"/>
          <w:b/>
          <w:sz w:val="24"/>
          <w:u w:val="single"/>
        </w:rPr>
      </w:pPr>
    </w:p>
    <w:p w14:paraId="1EE0967E" w14:textId="77777777" w:rsidR="00FD5869" w:rsidRDefault="00F62EAA" w:rsidP="00F62EAA">
      <w:pPr>
        <w:ind w:left="720"/>
        <w:rPr>
          <w:rFonts w:ascii="Arial" w:hAnsi="Arial"/>
          <w:sz w:val="24"/>
        </w:rPr>
      </w:pPr>
      <w:r>
        <w:rPr>
          <w:rFonts w:ascii="Arial" w:hAnsi="Arial"/>
          <w:sz w:val="24"/>
        </w:rPr>
        <w:t>The</w:t>
      </w:r>
      <w:r w:rsidR="006004BA">
        <w:rPr>
          <w:rFonts w:ascii="Arial" w:hAnsi="Arial"/>
          <w:sz w:val="24"/>
        </w:rPr>
        <w:t xml:space="preserve"> Policy complies with the Housing (Scotland) Act 2010 and the Equality Act 2010.  Furthermore the Policy takes into account the Scottish Social Housing Charter and good practice </w:t>
      </w:r>
      <w:r w:rsidR="00DF6436">
        <w:rPr>
          <w:rFonts w:ascii="Arial" w:hAnsi="Arial"/>
          <w:sz w:val="24"/>
        </w:rPr>
        <w:t>guidance from TPAS and TIS.</w:t>
      </w:r>
    </w:p>
    <w:p w14:paraId="28FA2070" w14:textId="77777777" w:rsidR="00FD5869" w:rsidRDefault="00FD5869" w:rsidP="00425410">
      <w:pPr>
        <w:ind w:left="720"/>
        <w:rPr>
          <w:rFonts w:ascii="Arial" w:hAnsi="Arial"/>
          <w:sz w:val="24"/>
        </w:rPr>
      </w:pPr>
    </w:p>
    <w:p w14:paraId="1EBB392A" w14:textId="77777777" w:rsidR="00FD5869" w:rsidRDefault="00FD5869">
      <w:pPr>
        <w:ind w:left="720"/>
        <w:jc w:val="both"/>
        <w:rPr>
          <w:rFonts w:ascii="Arial" w:hAnsi="Arial"/>
          <w:sz w:val="24"/>
        </w:rPr>
      </w:pPr>
    </w:p>
    <w:p w14:paraId="0F8CB6E2" w14:textId="0202F11F" w:rsidR="00FD5869" w:rsidRDefault="00437822">
      <w:pPr>
        <w:jc w:val="both"/>
        <w:rPr>
          <w:rFonts w:ascii="Arial" w:hAnsi="Arial"/>
          <w:sz w:val="24"/>
        </w:rPr>
      </w:pPr>
      <w:r>
        <w:rPr>
          <w:rFonts w:ascii="Arial" w:hAnsi="Arial"/>
          <w:b/>
          <w:sz w:val="24"/>
        </w:rPr>
        <w:t>5</w:t>
      </w:r>
      <w:r w:rsidR="00FD5869">
        <w:rPr>
          <w:rFonts w:ascii="Arial" w:hAnsi="Arial"/>
          <w:b/>
          <w:sz w:val="24"/>
        </w:rPr>
        <w:t>.</w:t>
      </w:r>
      <w:r w:rsidR="00FD5869">
        <w:rPr>
          <w:rFonts w:ascii="Arial" w:hAnsi="Arial"/>
          <w:b/>
          <w:sz w:val="24"/>
        </w:rPr>
        <w:tab/>
        <w:t xml:space="preserve">EQUALITIES </w:t>
      </w:r>
      <w:r w:rsidR="00BD08EF">
        <w:rPr>
          <w:rFonts w:ascii="Arial" w:hAnsi="Arial"/>
          <w:b/>
          <w:sz w:val="24"/>
        </w:rPr>
        <w:t>STATEMENT</w:t>
      </w:r>
      <w:r w:rsidR="00FD5869">
        <w:rPr>
          <w:rFonts w:ascii="Arial" w:hAnsi="Arial"/>
          <w:sz w:val="24"/>
        </w:rPr>
        <w:t xml:space="preserve"> </w:t>
      </w:r>
    </w:p>
    <w:p w14:paraId="2450BF8A" w14:textId="77777777" w:rsidR="00FD5869" w:rsidRDefault="00FD5869">
      <w:pPr>
        <w:jc w:val="both"/>
        <w:rPr>
          <w:rFonts w:ascii="Arial" w:hAnsi="Arial"/>
          <w:sz w:val="24"/>
        </w:rPr>
      </w:pPr>
    </w:p>
    <w:p w14:paraId="3C1BB78A" w14:textId="77777777" w:rsidR="002D59E1" w:rsidRDefault="00FD5869" w:rsidP="002D59E1">
      <w:pPr>
        <w:pStyle w:val="BodyTextIndent"/>
        <w:jc w:val="both"/>
      </w:pPr>
      <w:r>
        <w:tab/>
      </w:r>
      <w:r w:rsidR="002D59E1">
        <w:t>Knowes Housing Association Ltd is committed to tackling discrimination on the grounds of sexual or marital status, racial grounds or grounds of disability, age, sexual orientation, language, social origin or of other personal attributes, including beliefs or opinions such as religious beliefs or political opinions.  To this end no person will be discriminated against through application of this policy.</w:t>
      </w:r>
    </w:p>
    <w:p w14:paraId="64ACDC17" w14:textId="0E5CF590" w:rsidR="00FD5869" w:rsidRDefault="00FD5869" w:rsidP="002D59E1">
      <w:pPr>
        <w:rPr>
          <w:rFonts w:ascii="Arial" w:hAnsi="Arial"/>
          <w:sz w:val="24"/>
        </w:rPr>
      </w:pPr>
    </w:p>
    <w:p w14:paraId="56844E99" w14:textId="77777777" w:rsidR="00FD5869" w:rsidRDefault="00FD5869">
      <w:pPr>
        <w:ind w:left="720"/>
        <w:jc w:val="both"/>
        <w:rPr>
          <w:rFonts w:ascii="Arial" w:hAnsi="Arial"/>
          <w:sz w:val="24"/>
        </w:rPr>
      </w:pPr>
    </w:p>
    <w:p w14:paraId="2CC8212B" w14:textId="05ACF7C1" w:rsidR="00FD5869" w:rsidRDefault="00437822">
      <w:pPr>
        <w:jc w:val="both"/>
        <w:rPr>
          <w:rFonts w:ascii="Arial" w:hAnsi="Arial"/>
          <w:b/>
          <w:sz w:val="24"/>
        </w:rPr>
      </w:pPr>
      <w:r>
        <w:rPr>
          <w:rFonts w:ascii="Arial" w:hAnsi="Arial"/>
          <w:b/>
          <w:sz w:val="24"/>
        </w:rPr>
        <w:t>6</w:t>
      </w:r>
      <w:r w:rsidR="00FD5869">
        <w:rPr>
          <w:rFonts w:ascii="Arial" w:hAnsi="Arial"/>
          <w:b/>
          <w:sz w:val="24"/>
        </w:rPr>
        <w:t>.</w:t>
      </w:r>
      <w:r w:rsidR="00FD5869">
        <w:rPr>
          <w:rFonts w:ascii="Arial" w:hAnsi="Arial"/>
          <w:b/>
          <w:sz w:val="24"/>
        </w:rPr>
        <w:tab/>
        <w:t>RESPONSIBILITY</w:t>
      </w:r>
    </w:p>
    <w:p w14:paraId="14AD4371" w14:textId="77777777" w:rsidR="00FD5869" w:rsidRDefault="00FD5869">
      <w:pPr>
        <w:jc w:val="both"/>
        <w:rPr>
          <w:rFonts w:ascii="Arial" w:hAnsi="Arial"/>
          <w:b/>
          <w:sz w:val="24"/>
          <w:u w:val="single"/>
        </w:rPr>
      </w:pPr>
    </w:p>
    <w:p w14:paraId="56011134" w14:textId="236A6BBE" w:rsidR="00B77228" w:rsidRDefault="00FD5869" w:rsidP="00DF6436">
      <w:pPr>
        <w:pStyle w:val="BodyText2"/>
        <w:ind w:left="720"/>
        <w:jc w:val="left"/>
      </w:pPr>
      <w:r w:rsidRPr="00E26C59">
        <w:t xml:space="preserve">Responsibility for taking the strategy forward lies with the </w:t>
      </w:r>
      <w:r w:rsidR="00437822" w:rsidRPr="00E26C59">
        <w:t xml:space="preserve">CEO </w:t>
      </w:r>
      <w:r w:rsidRPr="00E26C59">
        <w:t>and subse</w:t>
      </w:r>
      <w:r w:rsidR="005472C6" w:rsidRPr="00E26C59">
        <w:t xml:space="preserve">quently the </w:t>
      </w:r>
      <w:r w:rsidR="00437822" w:rsidRPr="00E26C59">
        <w:t>Corporate Services Compliance Officer</w:t>
      </w:r>
      <w:r w:rsidR="00E713F0" w:rsidRPr="00E26C59">
        <w:t>.</w:t>
      </w:r>
      <w:r w:rsidR="00DF6436" w:rsidRPr="00E26C59">
        <w:t xml:space="preserve">  It is </w:t>
      </w:r>
      <w:r w:rsidR="00DF6436">
        <w:t xml:space="preserve">important to note that tenant participation will be embraced and encouraged by all staff members and the Management Committee.  </w:t>
      </w:r>
    </w:p>
    <w:p w14:paraId="01FDD8DA" w14:textId="77777777" w:rsidR="00B77228" w:rsidRDefault="00B77228">
      <w:pPr>
        <w:pStyle w:val="BodyText2"/>
      </w:pPr>
    </w:p>
    <w:p w14:paraId="0274D853" w14:textId="77777777" w:rsidR="00FD5869" w:rsidRDefault="00FD5869">
      <w:pPr>
        <w:pStyle w:val="BodyText2"/>
      </w:pPr>
    </w:p>
    <w:p w14:paraId="579B9350" w14:textId="16EB45B2" w:rsidR="00FD5869" w:rsidRDefault="00437822">
      <w:pPr>
        <w:pStyle w:val="BodyText2"/>
        <w:rPr>
          <w:b/>
        </w:rPr>
      </w:pPr>
      <w:r>
        <w:rPr>
          <w:b/>
        </w:rPr>
        <w:t>7</w:t>
      </w:r>
      <w:r w:rsidR="00FD5869">
        <w:t>.</w:t>
      </w:r>
      <w:r w:rsidR="00FD5869">
        <w:tab/>
      </w:r>
      <w:r w:rsidR="00FD5869">
        <w:rPr>
          <w:b/>
        </w:rPr>
        <w:t>INVOLVING EXCLUDED GROUPS</w:t>
      </w:r>
    </w:p>
    <w:p w14:paraId="066F4684" w14:textId="77777777" w:rsidR="00FD5869" w:rsidRDefault="00FD5869">
      <w:pPr>
        <w:jc w:val="both"/>
        <w:rPr>
          <w:rFonts w:ascii="Arial" w:hAnsi="Arial"/>
          <w:b/>
          <w:sz w:val="24"/>
          <w:u w:val="single"/>
        </w:rPr>
      </w:pPr>
    </w:p>
    <w:p w14:paraId="75F0FBB5" w14:textId="77777777" w:rsidR="00FD5869" w:rsidRDefault="00FD5869" w:rsidP="00DF6436">
      <w:pPr>
        <w:pStyle w:val="BodyText"/>
        <w:ind w:left="720"/>
        <w:rPr>
          <w:rFonts w:ascii="Arial" w:hAnsi="Arial"/>
          <w:sz w:val="24"/>
        </w:rPr>
      </w:pPr>
      <w:r>
        <w:rPr>
          <w:rFonts w:ascii="Arial" w:hAnsi="Arial"/>
          <w:sz w:val="24"/>
        </w:rPr>
        <w:t>We will promote equal o</w:t>
      </w:r>
      <w:r w:rsidR="00DF6436">
        <w:rPr>
          <w:rFonts w:ascii="Arial" w:hAnsi="Arial"/>
          <w:sz w:val="24"/>
        </w:rPr>
        <w:t>pportunities in all mainstream tenant p</w:t>
      </w:r>
      <w:r>
        <w:rPr>
          <w:rFonts w:ascii="Arial" w:hAnsi="Arial"/>
          <w:sz w:val="24"/>
        </w:rPr>
        <w:t>articipation activities and also provide specific initiatives aimed at traditionally excluded groups.  We attempt to achieve the involvement</w:t>
      </w:r>
      <w:r w:rsidR="00DF6436">
        <w:rPr>
          <w:rFonts w:ascii="Arial" w:hAnsi="Arial"/>
          <w:sz w:val="24"/>
        </w:rPr>
        <w:t xml:space="preserve"> of these groups by using</w:t>
      </w:r>
      <w:r>
        <w:rPr>
          <w:rFonts w:ascii="Arial" w:hAnsi="Arial"/>
          <w:sz w:val="24"/>
        </w:rPr>
        <w:t xml:space="preserve"> existing netw</w:t>
      </w:r>
      <w:r w:rsidR="00DF6436">
        <w:rPr>
          <w:rFonts w:ascii="Arial" w:hAnsi="Arial"/>
          <w:sz w:val="24"/>
        </w:rPr>
        <w:t>orks,</w:t>
      </w:r>
      <w:r>
        <w:rPr>
          <w:rFonts w:ascii="Arial" w:hAnsi="Arial"/>
          <w:sz w:val="24"/>
        </w:rPr>
        <w:t xml:space="preserve"> building trust and credibility.  We will use different formats for information, provide transport to and from events, have disabled access at </w:t>
      </w:r>
      <w:r w:rsidR="00DF6436">
        <w:rPr>
          <w:rFonts w:ascii="Arial" w:hAnsi="Arial"/>
          <w:sz w:val="24"/>
        </w:rPr>
        <w:t xml:space="preserve">events we hold and work </w:t>
      </w:r>
      <w:r>
        <w:rPr>
          <w:rFonts w:ascii="Arial" w:hAnsi="Arial"/>
          <w:sz w:val="24"/>
        </w:rPr>
        <w:t>with the local schools and community organisations.</w:t>
      </w:r>
    </w:p>
    <w:p w14:paraId="38F55314" w14:textId="77777777" w:rsidR="00FD5869" w:rsidRDefault="00FD5869">
      <w:pPr>
        <w:jc w:val="both"/>
        <w:rPr>
          <w:rFonts w:ascii="Arial" w:hAnsi="Arial"/>
          <w:b/>
          <w:sz w:val="24"/>
          <w:u w:val="single"/>
        </w:rPr>
      </w:pPr>
    </w:p>
    <w:p w14:paraId="3A883D52" w14:textId="7C0826B9" w:rsidR="00FD5869" w:rsidRDefault="00437822">
      <w:pPr>
        <w:jc w:val="both"/>
        <w:rPr>
          <w:rFonts w:ascii="Arial" w:hAnsi="Arial"/>
          <w:b/>
          <w:sz w:val="24"/>
        </w:rPr>
      </w:pPr>
      <w:r>
        <w:rPr>
          <w:rFonts w:ascii="Arial" w:hAnsi="Arial"/>
          <w:b/>
          <w:sz w:val="24"/>
        </w:rPr>
        <w:t>8</w:t>
      </w:r>
      <w:r w:rsidR="00FD5869">
        <w:rPr>
          <w:rFonts w:ascii="Arial" w:hAnsi="Arial"/>
          <w:b/>
          <w:sz w:val="24"/>
        </w:rPr>
        <w:t>.</w:t>
      </w:r>
      <w:r w:rsidR="00FD5869">
        <w:rPr>
          <w:rFonts w:ascii="Arial" w:hAnsi="Arial"/>
          <w:b/>
          <w:sz w:val="24"/>
        </w:rPr>
        <w:tab/>
        <w:t>RESOURCES</w:t>
      </w:r>
    </w:p>
    <w:p w14:paraId="17A53D6C" w14:textId="77777777" w:rsidR="00FD5869" w:rsidRDefault="00FD5869">
      <w:pPr>
        <w:jc w:val="both"/>
        <w:rPr>
          <w:rFonts w:ascii="Arial" w:hAnsi="Arial"/>
          <w:b/>
          <w:sz w:val="24"/>
          <w:u w:val="single"/>
        </w:rPr>
      </w:pPr>
    </w:p>
    <w:p w14:paraId="3932086A" w14:textId="77777777" w:rsidR="00FD5869" w:rsidRDefault="00FD5869" w:rsidP="00DF6436">
      <w:pPr>
        <w:pStyle w:val="BodyText"/>
        <w:ind w:left="720"/>
        <w:rPr>
          <w:rFonts w:ascii="Arial" w:hAnsi="Arial"/>
          <w:sz w:val="24"/>
        </w:rPr>
      </w:pPr>
      <w:r>
        <w:rPr>
          <w:rFonts w:ascii="Arial" w:hAnsi="Arial"/>
          <w:sz w:val="24"/>
        </w:rPr>
        <w:t>We will make a comprehensive assessment of the resou</w:t>
      </w:r>
      <w:r w:rsidR="00A44447">
        <w:rPr>
          <w:rFonts w:ascii="Arial" w:hAnsi="Arial"/>
          <w:sz w:val="24"/>
        </w:rPr>
        <w:t xml:space="preserve">rces we require for successful </w:t>
      </w:r>
      <w:r w:rsidR="00DF6436">
        <w:rPr>
          <w:rFonts w:ascii="Arial" w:hAnsi="Arial"/>
          <w:sz w:val="24"/>
        </w:rPr>
        <w:t>t</w:t>
      </w:r>
      <w:r w:rsidR="00A44447">
        <w:rPr>
          <w:rFonts w:ascii="Arial" w:hAnsi="Arial"/>
          <w:sz w:val="24"/>
        </w:rPr>
        <w:t xml:space="preserve">enant </w:t>
      </w:r>
      <w:r w:rsidR="00DF6436">
        <w:rPr>
          <w:rFonts w:ascii="Arial" w:hAnsi="Arial"/>
          <w:sz w:val="24"/>
        </w:rPr>
        <w:t>p</w:t>
      </w:r>
      <w:r>
        <w:rPr>
          <w:rFonts w:ascii="Arial" w:hAnsi="Arial"/>
          <w:sz w:val="24"/>
        </w:rPr>
        <w:t>articipation.  Good practice suggests that landlords should provide support and resources to tenant groups, such as providing access to our meeting rooms and premises, administrative support, funding a</w:t>
      </w:r>
      <w:r w:rsidR="00A44447">
        <w:rPr>
          <w:rFonts w:ascii="Arial" w:hAnsi="Arial"/>
          <w:sz w:val="24"/>
        </w:rPr>
        <w:t>nd access to independent advice where appropriate.</w:t>
      </w:r>
    </w:p>
    <w:p w14:paraId="4F799C7B" w14:textId="77777777" w:rsidR="00FD5869" w:rsidRDefault="00FD5869">
      <w:pPr>
        <w:jc w:val="both"/>
        <w:rPr>
          <w:rFonts w:ascii="Arial" w:hAnsi="Arial"/>
          <w:b/>
          <w:sz w:val="24"/>
          <w:u w:val="single"/>
        </w:rPr>
      </w:pPr>
    </w:p>
    <w:p w14:paraId="0774E996" w14:textId="41B55CCA" w:rsidR="00FD5869" w:rsidRDefault="00437822">
      <w:pPr>
        <w:jc w:val="both"/>
        <w:rPr>
          <w:rFonts w:ascii="Arial" w:hAnsi="Arial"/>
          <w:b/>
          <w:sz w:val="24"/>
        </w:rPr>
      </w:pPr>
      <w:r>
        <w:rPr>
          <w:rFonts w:ascii="Arial" w:hAnsi="Arial"/>
          <w:b/>
          <w:sz w:val="24"/>
        </w:rPr>
        <w:t>9</w:t>
      </w:r>
      <w:r w:rsidR="00FD5869">
        <w:rPr>
          <w:rFonts w:ascii="Arial" w:hAnsi="Arial"/>
          <w:b/>
          <w:sz w:val="24"/>
        </w:rPr>
        <w:t>.</w:t>
      </w:r>
      <w:r w:rsidR="00FD5869">
        <w:rPr>
          <w:rFonts w:ascii="Arial" w:hAnsi="Arial"/>
          <w:b/>
          <w:sz w:val="24"/>
        </w:rPr>
        <w:tab/>
        <w:t>MONITORING</w:t>
      </w:r>
    </w:p>
    <w:p w14:paraId="2B31DD3C" w14:textId="77777777" w:rsidR="00FD5869" w:rsidRDefault="00FD5869">
      <w:pPr>
        <w:jc w:val="both"/>
        <w:rPr>
          <w:rFonts w:ascii="Arial" w:hAnsi="Arial"/>
          <w:sz w:val="24"/>
        </w:rPr>
      </w:pPr>
    </w:p>
    <w:p w14:paraId="3301140D" w14:textId="77777777" w:rsidR="00FD5869" w:rsidRDefault="00FD5869" w:rsidP="00DF6436">
      <w:pPr>
        <w:pStyle w:val="BodyText"/>
        <w:rPr>
          <w:rFonts w:ascii="Arial" w:hAnsi="Arial"/>
          <w:sz w:val="24"/>
        </w:rPr>
      </w:pPr>
      <w:r>
        <w:rPr>
          <w:rFonts w:ascii="Arial" w:hAnsi="Arial"/>
          <w:sz w:val="24"/>
        </w:rPr>
        <w:tab/>
        <w:t xml:space="preserve">We will provide feedback to those residents whom we have consulted </w:t>
      </w:r>
      <w:r>
        <w:rPr>
          <w:rFonts w:ascii="Arial" w:hAnsi="Arial"/>
          <w:sz w:val="24"/>
        </w:rPr>
        <w:tab/>
        <w:t xml:space="preserve">with and those who have responded to our surveys.  We will use the </w:t>
      </w:r>
      <w:r>
        <w:rPr>
          <w:rFonts w:ascii="Arial" w:hAnsi="Arial"/>
          <w:sz w:val="24"/>
        </w:rPr>
        <w:tab/>
        <w:t>feedback we receive to improve our practices.</w:t>
      </w:r>
      <w:r w:rsidR="00DF6436">
        <w:rPr>
          <w:rFonts w:ascii="Arial" w:hAnsi="Arial"/>
          <w:sz w:val="24"/>
        </w:rPr>
        <w:t xml:space="preserve">  </w:t>
      </w:r>
    </w:p>
    <w:p w14:paraId="4B6AF49D" w14:textId="77777777" w:rsidR="00FD5869" w:rsidRDefault="00FD5869" w:rsidP="00DF6436">
      <w:pPr>
        <w:pStyle w:val="BodyText"/>
        <w:rPr>
          <w:rFonts w:ascii="Arial" w:hAnsi="Arial"/>
          <w:sz w:val="24"/>
        </w:rPr>
      </w:pPr>
    </w:p>
    <w:p w14:paraId="61370639" w14:textId="77777777" w:rsidR="00FD5869" w:rsidRDefault="00FD5869" w:rsidP="00DF6436">
      <w:pPr>
        <w:pStyle w:val="BodyText"/>
        <w:ind w:left="720"/>
        <w:rPr>
          <w:rFonts w:ascii="Arial" w:hAnsi="Arial"/>
          <w:sz w:val="24"/>
        </w:rPr>
      </w:pPr>
      <w:r>
        <w:rPr>
          <w:rFonts w:ascii="Arial" w:hAnsi="Arial"/>
          <w:sz w:val="24"/>
        </w:rPr>
        <w:t xml:space="preserve">The </w:t>
      </w:r>
      <w:r w:rsidR="005472C6">
        <w:rPr>
          <w:rFonts w:ascii="Arial" w:hAnsi="Arial"/>
          <w:sz w:val="24"/>
        </w:rPr>
        <w:t>Management C</w:t>
      </w:r>
      <w:r>
        <w:rPr>
          <w:rFonts w:ascii="Arial" w:hAnsi="Arial"/>
          <w:sz w:val="24"/>
        </w:rPr>
        <w:t xml:space="preserve">ommittee will receive reports on an ongoing basis </w:t>
      </w:r>
      <w:r w:rsidR="0015737C">
        <w:rPr>
          <w:rFonts w:ascii="Arial" w:hAnsi="Arial"/>
          <w:sz w:val="24"/>
        </w:rPr>
        <w:t>regarding</w:t>
      </w:r>
      <w:r>
        <w:rPr>
          <w:rFonts w:ascii="Arial" w:hAnsi="Arial"/>
          <w:sz w:val="24"/>
        </w:rPr>
        <w:t xml:space="preserve"> </w:t>
      </w:r>
      <w:r w:rsidR="0015737C">
        <w:rPr>
          <w:rFonts w:ascii="Arial" w:hAnsi="Arial"/>
          <w:sz w:val="24"/>
        </w:rPr>
        <w:t>the strategies implemented in response to the feedback/suggestions for improvement we receive from our customers.</w:t>
      </w:r>
    </w:p>
    <w:p w14:paraId="16F694B9" w14:textId="77777777" w:rsidR="00FD5869" w:rsidRDefault="00FD5869" w:rsidP="00DF6436">
      <w:pPr>
        <w:pStyle w:val="BodyText"/>
        <w:rPr>
          <w:rFonts w:ascii="Arial" w:hAnsi="Arial"/>
          <w:sz w:val="24"/>
        </w:rPr>
      </w:pPr>
    </w:p>
    <w:p w14:paraId="0CB432C9" w14:textId="77777777" w:rsidR="00FD5869" w:rsidRDefault="00FD5869">
      <w:pPr>
        <w:pStyle w:val="BodyText"/>
        <w:jc w:val="both"/>
        <w:rPr>
          <w:rFonts w:ascii="Arial" w:hAnsi="Arial"/>
          <w:sz w:val="24"/>
        </w:rPr>
      </w:pPr>
    </w:p>
    <w:p w14:paraId="780CF79F" w14:textId="7CBD37FD" w:rsidR="00FD5869" w:rsidRDefault="00FD5869" w:rsidP="00437822">
      <w:pPr>
        <w:pStyle w:val="Heading2"/>
        <w:numPr>
          <w:ilvl w:val="0"/>
          <w:numId w:val="23"/>
        </w:numPr>
        <w:ind w:hanging="720"/>
        <w:jc w:val="both"/>
        <w:rPr>
          <w:rFonts w:ascii="Arial" w:hAnsi="Arial"/>
          <w:sz w:val="24"/>
          <w:u w:val="none"/>
        </w:rPr>
      </w:pPr>
      <w:r>
        <w:rPr>
          <w:rFonts w:ascii="Arial" w:hAnsi="Arial"/>
          <w:sz w:val="24"/>
          <w:u w:val="none"/>
        </w:rPr>
        <w:t>BENEFITS OF PARTICIPATION</w:t>
      </w:r>
    </w:p>
    <w:p w14:paraId="24848E37" w14:textId="77777777" w:rsidR="00FD5869" w:rsidRDefault="00FD5869">
      <w:pPr>
        <w:jc w:val="both"/>
        <w:rPr>
          <w:rFonts w:ascii="Arial" w:hAnsi="Arial"/>
          <w:sz w:val="24"/>
        </w:rPr>
      </w:pPr>
    </w:p>
    <w:p w14:paraId="0C50ACC6" w14:textId="77777777" w:rsidR="00FD5869" w:rsidRDefault="00FD5869" w:rsidP="002E7408">
      <w:pPr>
        <w:pStyle w:val="BodyText"/>
        <w:ind w:left="720"/>
        <w:rPr>
          <w:rFonts w:ascii="Arial" w:hAnsi="Arial"/>
          <w:sz w:val="24"/>
        </w:rPr>
      </w:pPr>
      <w:r>
        <w:rPr>
          <w:rFonts w:ascii="Arial" w:hAnsi="Arial"/>
          <w:sz w:val="24"/>
        </w:rPr>
        <w:t>There are a number of benefits in taking an active approach to participation and these include:</w:t>
      </w:r>
    </w:p>
    <w:p w14:paraId="0E00E4C6" w14:textId="77777777" w:rsidR="00FD5869" w:rsidRDefault="00FD5869" w:rsidP="002E7408">
      <w:pPr>
        <w:pStyle w:val="BodyText"/>
        <w:ind w:left="720"/>
        <w:rPr>
          <w:rFonts w:ascii="Arial" w:hAnsi="Arial"/>
          <w:sz w:val="24"/>
        </w:rPr>
      </w:pPr>
    </w:p>
    <w:p w14:paraId="53554649" w14:textId="77777777" w:rsidR="00FD5869" w:rsidRDefault="00E713F0" w:rsidP="002E7408">
      <w:pPr>
        <w:pStyle w:val="BodyText"/>
        <w:numPr>
          <w:ilvl w:val="0"/>
          <w:numId w:val="10"/>
        </w:numPr>
        <w:tabs>
          <w:tab w:val="num" w:pos="1080"/>
        </w:tabs>
        <w:ind w:left="1080"/>
        <w:rPr>
          <w:rFonts w:ascii="Arial" w:hAnsi="Arial"/>
          <w:sz w:val="24"/>
        </w:rPr>
      </w:pPr>
      <w:r>
        <w:rPr>
          <w:rFonts w:ascii="Arial" w:hAnsi="Arial"/>
          <w:sz w:val="24"/>
        </w:rPr>
        <w:t>Better service delivery and</w:t>
      </w:r>
      <w:r w:rsidR="00FD5869">
        <w:rPr>
          <w:rFonts w:ascii="Arial" w:hAnsi="Arial"/>
          <w:sz w:val="24"/>
        </w:rPr>
        <w:t xml:space="preserve"> increased value for money</w:t>
      </w:r>
      <w:r w:rsidR="00425410">
        <w:rPr>
          <w:rFonts w:ascii="Arial" w:hAnsi="Arial"/>
          <w:sz w:val="24"/>
        </w:rPr>
        <w:t>.</w:t>
      </w:r>
    </w:p>
    <w:p w14:paraId="09764DDE" w14:textId="77777777" w:rsidR="00FD5869" w:rsidRDefault="00425410" w:rsidP="002E7408">
      <w:pPr>
        <w:pStyle w:val="BodyText"/>
        <w:numPr>
          <w:ilvl w:val="0"/>
          <w:numId w:val="10"/>
        </w:numPr>
        <w:tabs>
          <w:tab w:val="num" w:pos="1080"/>
        </w:tabs>
        <w:ind w:left="1080"/>
        <w:rPr>
          <w:rFonts w:ascii="Arial" w:hAnsi="Arial"/>
          <w:sz w:val="24"/>
        </w:rPr>
      </w:pPr>
      <w:r>
        <w:rPr>
          <w:rFonts w:ascii="Arial" w:hAnsi="Arial"/>
          <w:sz w:val="24"/>
        </w:rPr>
        <w:t>T</w:t>
      </w:r>
      <w:r w:rsidR="00FD5869">
        <w:rPr>
          <w:rFonts w:ascii="Arial" w:hAnsi="Arial"/>
          <w:sz w:val="24"/>
        </w:rPr>
        <w:t>he Management C</w:t>
      </w:r>
      <w:r w:rsidR="00B77228">
        <w:rPr>
          <w:rFonts w:ascii="Arial" w:hAnsi="Arial"/>
          <w:sz w:val="24"/>
        </w:rPr>
        <w:t xml:space="preserve">ommittee and staff </w:t>
      </w:r>
      <w:r>
        <w:rPr>
          <w:rFonts w:ascii="Arial" w:hAnsi="Arial"/>
          <w:sz w:val="24"/>
        </w:rPr>
        <w:t xml:space="preserve">being able </w:t>
      </w:r>
      <w:r w:rsidR="00B77228">
        <w:rPr>
          <w:rFonts w:ascii="Arial" w:hAnsi="Arial"/>
          <w:sz w:val="24"/>
        </w:rPr>
        <w:t>to make informed</w:t>
      </w:r>
      <w:r w:rsidR="00FD5869">
        <w:rPr>
          <w:rFonts w:ascii="Arial" w:hAnsi="Arial"/>
          <w:sz w:val="24"/>
        </w:rPr>
        <w:t xml:space="preserve"> decision</w:t>
      </w:r>
      <w:r w:rsidR="00B77228">
        <w:rPr>
          <w:rFonts w:ascii="Arial" w:hAnsi="Arial"/>
          <w:sz w:val="24"/>
        </w:rPr>
        <w:t>s and set priorities.</w:t>
      </w:r>
    </w:p>
    <w:p w14:paraId="1A95EDFB" w14:textId="77777777" w:rsidR="00B77228" w:rsidRDefault="00425410" w:rsidP="002E7408">
      <w:pPr>
        <w:pStyle w:val="BodyText"/>
        <w:numPr>
          <w:ilvl w:val="0"/>
          <w:numId w:val="10"/>
        </w:numPr>
        <w:tabs>
          <w:tab w:val="num" w:pos="1080"/>
        </w:tabs>
        <w:ind w:left="1080"/>
        <w:rPr>
          <w:rFonts w:ascii="Arial" w:hAnsi="Arial"/>
          <w:sz w:val="24"/>
        </w:rPr>
      </w:pPr>
      <w:r>
        <w:rPr>
          <w:rFonts w:ascii="Arial" w:hAnsi="Arial"/>
          <w:sz w:val="24"/>
        </w:rPr>
        <w:t>Increased tenant satisfaction.</w:t>
      </w:r>
    </w:p>
    <w:p w14:paraId="04D76FBC" w14:textId="77777777" w:rsidR="00FD5869" w:rsidRDefault="00B77228" w:rsidP="002E7408">
      <w:pPr>
        <w:pStyle w:val="BodyText"/>
        <w:numPr>
          <w:ilvl w:val="0"/>
          <w:numId w:val="10"/>
        </w:numPr>
        <w:tabs>
          <w:tab w:val="num" w:pos="1080"/>
        </w:tabs>
        <w:ind w:left="1080"/>
        <w:rPr>
          <w:rFonts w:ascii="Arial" w:hAnsi="Arial"/>
          <w:sz w:val="24"/>
        </w:rPr>
      </w:pPr>
      <w:r>
        <w:rPr>
          <w:rFonts w:ascii="Arial" w:hAnsi="Arial"/>
          <w:sz w:val="24"/>
        </w:rPr>
        <w:t>B</w:t>
      </w:r>
      <w:r w:rsidR="00FD5869">
        <w:rPr>
          <w:rFonts w:ascii="Arial" w:hAnsi="Arial"/>
          <w:sz w:val="24"/>
        </w:rPr>
        <w:t>etter communication between staff and tenants</w:t>
      </w:r>
      <w:r w:rsidR="00425410">
        <w:rPr>
          <w:rFonts w:ascii="Arial" w:hAnsi="Arial"/>
          <w:sz w:val="24"/>
        </w:rPr>
        <w:t>.</w:t>
      </w:r>
    </w:p>
    <w:p w14:paraId="57E61F97" w14:textId="77777777" w:rsidR="00E713F0" w:rsidRDefault="00FD5869" w:rsidP="002E7408">
      <w:pPr>
        <w:pStyle w:val="BodyText"/>
        <w:numPr>
          <w:ilvl w:val="0"/>
          <w:numId w:val="10"/>
        </w:numPr>
        <w:tabs>
          <w:tab w:val="num" w:pos="1080"/>
        </w:tabs>
        <w:ind w:left="1080"/>
        <w:rPr>
          <w:rFonts w:ascii="Arial" w:hAnsi="Arial"/>
          <w:sz w:val="24"/>
        </w:rPr>
      </w:pPr>
      <w:r>
        <w:rPr>
          <w:rFonts w:ascii="Arial" w:hAnsi="Arial"/>
          <w:sz w:val="24"/>
        </w:rPr>
        <w:t xml:space="preserve">Improved links between the Association and the </w:t>
      </w:r>
      <w:r w:rsidR="00425410">
        <w:rPr>
          <w:rFonts w:ascii="Arial" w:hAnsi="Arial"/>
          <w:sz w:val="24"/>
        </w:rPr>
        <w:t xml:space="preserve">local </w:t>
      </w:r>
      <w:r>
        <w:rPr>
          <w:rFonts w:ascii="Arial" w:hAnsi="Arial"/>
          <w:sz w:val="24"/>
        </w:rPr>
        <w:t>community</w:t>
      </w:r>
      <w:r w:rsidR="00425410">
        <w:rPr>
          <w:rFonts w:ascii="Arial" w:hAnsi="Arial"/>
          <w:sz w:val="24"/>
        </w:rPr>
        <w:t>.</w:t>
      </w:r>
    </w:p>
    <w:p w14:paraId="3256C8B6" w14:textId="77777777" w:rsidR="002E7408" w:rsidRPr="002E7408" w:rsidRDefault="002E7408" w:rsidP="002E7408">
      <w:pPr>
        <w:pStyle w:val="BodyText"/>
        <w:numPr>
          <w:ilvl w:val="0"/>
          <w:numId w:val="10"/>
        </w:numPr>
        <w:tabs>
          <w:tab w:val="num" w:pos="1080"/>
        </w:tabs>
        <w:ind w:left="1080"/>
        <w:rPr>
          <w:rFonts w:ascii="Arial" w:hAnsi="Arial"/>
          <w:sz w:val="24"/>
        </w:rPr>
      </w:pPr>
      <w:r>
        <w:rPr>
          <w:rFonts w:ascii="Arial" w:hAnsi="Arial"/>
          <w:sz w:val="24"/>
        </w:rPr>
        <w:t>The opportunity of personal development for tenants, some of whom may go on to become Committee Members.</w:t>
      </w:r>
    </w:p>
    <w:p w14:paraId="465EB453" w14:textId="77777777" w:rsidR="00E713F0" w:rsidRDefault="00E713F0">
      <w:pPr>
        <w:jc w:val="both"/>
        <w:rPr>
          <w:rFonts w:ascii="Arial" w:hAnsi="Arial"/>
          <w:sz w:val="24"/>
        </w:rPr>
      </w:pPr>
    </w:p>
    <w:p w14:paraId="3A38B58F" w14:textId="77777777" w:rsidR="00B77228" w:rsidRDefault="00B77228">
      <w:pPr>
        <w:jc w:val="both"/>
        <w:rPr>
          <w:rFonts w:ascii="Arial" w:hAnsi="Arial"/>
          <w:sz w:val="24"/>
        </w:rPr>
      </w:pPr>
    </w:p>
    <w:p w14:paraId="2C9A0DE3" w14:textId="346A8197" w:rsidR="00FD5869" w:rsidRDefault="00FD5869" w:rsidP="00437822">
      <w:pPr>
        <w:pStyle w:val="Heading2"/>
        <w:numPr>
          <w:ilvl w:val="0"/>
          <w:numId w:val="23"/>
        </w:numPr>
        <w:ind w:hanging="720"/>
        <w:jc w:val="both"/>
        <w:rPr>
          <w:rFonts w:ascii="Arial" w:hAnsi="Arial"/>
          <w:sz w:val="24"/>
          <w:u w:val="none"/>
        </w:rPr>
      </w:pPr>
      <w:r>
        <w:rPr>
          <w:rFonts w:ascii="Arial" w:hAnsi="Arial"/>
          <w:sz w:val="24"/>
          <w:u w:val="none"/>
        </w:rPr>
        <w:t>CONSULTATION</w:t>
      </w:r>
    </w:p>
    <w:p w14:paraId="2D137643" w14:textId="77777777" w:rsidR="00FD5869" w:rsidRDefault="00FD5869">
      <w:pPr>
        <w:jc w:val="both"/>
        <w:rPr>
          <w:rFonts w:ascii="Arial" w:hAnsi="Arial"/>
          <w:sz w:val="24"/>
        </w:rPr>
      </w:pPr>
    </w:p>
    <w:p w14:paraId="5EACB60A" w14:textId="77777777" w:rsidR="00FD5869" w:rsidRDefault="00FD5869" w:rsidP="002E7408">
      <w:pPr>
        <w:ind w:left="720"/>
        <w:rPr>
          <w:rFonts w:ascii="Arial" w:hAnsi="Arial"/>
          <w:sz w:val="24"/>
        </w:rPr>
      </w:pPr>
      <w:r>
        <w:rPr>
          <w:rFonts w:ascii="Arial" w:hAnsi="Arial"/>
          <w:sz w:val="24"/>
        </w:rPr>
        <w:t>The Association will consult with tenants on the following as a minimum:</w:t>
      </w:r>
      <w:r w:rsidR="002E7408">
        <w:rPr>
          <w:rFonts w:ascii="Arial" w:hAnsi="Arial"/>
          <w:sz w:val="24"/>
        </w:rPr>
        <w:br/>
      </w:r>
    </w:p>
    <w:p w14:paraId="22D08556" w14:textId="77777777" w:rsidR="00FD5869" w:rsidRDefault="00FD5869" w:rsidP="002E7408">
      <w:pPr>
        <w:numPr>
          <w:ilvl w:val="0"/>
          <w:numId w:val="11"/>
        </w:numPr>
        <w:tabs>
          <w:tab w:val="num" w:pos="1080"/>
        </w:tabs>
        <w:ind w:left="1080"/>
        <w:rPr>
          <w:rFonts w:ascii="Arial" w:hAnsi="Arial"/>
          <w:sz w:val="24"/>
        </w:rPr>
      </w:pPr>
      <w:r>
        <w:rPr>
          <w:rFonts w:ascii="Arial" w:hAnsi="Arial"/>
          <w:sz w:val="24"/>
        </w:rPr>
        <w:t>The annual rent increase</w:t>
      </w:r>
    </w:p>
    <w:p w14:paraId="3497F6B4" w14:textId="77777777" w:rsidR="00FD5869" w:rsidRDefault="00FD5869" w:rsidP="002E7408">
      <w:pPr>
        <w:numPr>
          <w:ilvl w:val="0"/>
          <w:numId w:val="11"/>
        </w:numPr>
        <w:tabs>
          <w:tab w:val="num" w:pos="1080"/>
        </w:tabs>
        <w:ind w:left="1080"/>
        <w:rPr>
          <w:rFonts w:ascii="Arial" w:hAnsi="Arial"/>
          <w:sz w:val="24"/>
        </w:rPr>
      </w:pPr>
      <w:r>
        <w:rPr>
          <w:rFonts w:ascii="Arial" w:hAnsi="Arial"/>
          <w:sz w:val="24"/>
        </w:rPr>
        <w:t>The Association’s maintenance plans</w:t>
      </w:r>
    </w:p>
    <w:p w14:paraId="44E035A7" w14:textId="77777777" w:rsidR="00FD5869" w:rsidRDefault="00FD5869" w:rsidP="002E7408">
      <w:pPr>
        <w:numPr>
          <w:ilvl w:val="0"/>
          <w:numId w:val="11"/>
        </w:numPr>
        <w:tabs>
          <w:tab w:val="num" w:pos="1080"/>
        </w:tabs>
        <w:ind w:left="1080"/>
        <w:rPr>
          <w:rFonts w:ascii="Arial" w:hAnsi="Arial"/>
          <w:sz w:val="24"/>
        </w:rPr>
      </w:pPr>
      <w:r>
        <w:rPr>
          <w:rFonts w:ascii="Arial" w:hAnsi="Arial"/>
          <w:sz w:val="24"/>
        </w:rPr>
        <w:t>Policy reviews</w:t>
      </w:r>
    </w:p>
    <w:p w14:paraId="68770E79" w14:textId="77777777" w:rsidR="00FD5869" w:rsidRDefault="00FD5869" w:rsidP="002E7408">
      <w:pPr>
        <w:numPr>
          <w:ilvl w:val="0"/>
          <w:numId w:val="11"/>
        </w:numPr>
        <w:tabs>
          <w:tab w:val="num" w:pos="1080"/>
        </w:tabs>
        <w:ind w:left="1080"/>
        <w:rPr>
          <w:rFonts w:ascii="Arial" w:hAnsi="Arial"/>
          <w:sz w:val="24"/>
        </w:rPr>
      </w:pPr>
      <w:r>
        <w:rPr>
          <w:rFonts w:ascii="Arial" w:hAnsi="Arial"/>
          <w:sz w:val="24"/>
        </w:rPr>
        <w:t>Choices of materials, colours, locations etc in relation to all maintenance projects</w:t>
      </w:r>
    </w:p>
    <w:p w14:paraId="3A732ABF" w14:textId="77777777" w:rsidR="00FD5869" w:rsidRDefault="00FD5869" w:rsidP="002E7408">
      <w:pPr>
        <w:ind w:left="60"/>
        <w:rPr>
          <w:rFonts w:ascii="Arial" w:hAnsi="Arial"/>
          <w:sz w:val="24"/>
        </w:rPr>
      </w:pPr>
    </w:p>
    <w:p w14:paraId="6F3BC5B7" w14:textId="77777777" w:rsidR="00FD5869" w:rsidRDefault="00FD5869" w:rsidP="002E7408">
      <w:pPr>
        <w:ind w:left="720"/>
        <w:rPr>
          <w:rFonts w:ascii="Arial" w:hAnsi="Arial"/>
          <w:sz w:val="24"/>
        </w:rPr>
      </w:pPr>
      <w:r>
        <w:rPr>
          <w:rFonts w:ascii="Arial" w:hAnsi="Arial"/>
          <w:sz w:val="24"/>
        </w:rPr>
        <w:t>In addition to the above consultation, satisfaction surveys will be undertaken as follows:</w:t>
      </w:r>
      <w:r w:rsidR="002E7408">
        <w:rPr>
          <w:rFonts w:ascii="Arial" w:hAnsi="Arial"/>
          <w:sz w:val="24"/>
        </w:rPr>
        <w:br/>
      </w:r>
    </w:p>
    <w:p w14:paraId="631CDFA2" w14:textId="77777777" w:rsidR="00FD5869" w:rsidRDefault="00FD5869" w:rsidP="002E7408">
      <w:pPr>
        <w:numPr>
          <w:ilvl w:val="0"/>
          <w:numId w:val="12"/>
        </w:numPr>
        <w:tabs>
          <w:tab w:val="num" w:pos="1080"/>
        </w:tabs>
        <w:ind w:left="1080"/>
        <w:rPr>
          <w:rFonts w:ascii="Arial" w:hAnsi="Arial"/>
          <w:sz w:val="24"/>
        </w:rPr>
      </w:pPr>
      <w:r>
        <w:rPr>
          <w:rFonts w:ascii="Arial" w:hAnsi="Arial"/>
          <w:sz w:val="24"/>
        </w:rPr>
        <w:t>All tenants, full survey covering all aspects of the services provided by the Association every 3 years</w:t>
      </w:r>
      <w:r w:rsidR="00490612">
        <w:rPr>
          <w:rFonts w:ascii="Arial" w:hAnsi="Arial"/>
          <w:sz w:val="24"/>
        </w:rPr>
        <w:t>.</w:t>
      </w:r>
    </w:p>
    <w:p w14:paraId="65BC4841" w14:textId="77777777" w:rsidR="00FD5869" w:rsidRDefault="00FD5869" w:rsidP="002E7408">
      <w:pPr>
        <w:numPr>
          <w:ilvl w:val="0"/>
          <w:numId w:val="12"/>
        </w:numPr>
        <w:tabs>
          <w:tab w:val="num" w:pos="1080"/>
        </w:tabs>
        <w:ind w:left="1080"/>
        <w:rPr>
          <w:rFonts w:ascii="Arial" w:hAnsi="Arial"/>
          <w:sz w:val="24"/>
        </w:rPr>
      </w:pPr>
      <w:r>
        <w:rPr>
          <w:rFonts w:ascii="Arial" w:hAnsi="Arial"/>
          <w:sz w:val="24"/>
        </w:rPr>
        <w:t>Day to day repairs, 25% of all repairs completed</w:t>
      </w:r>
      <w:r w:rsidR="00490612">
        <w:rPr>
          <w:rFonts w:ascii="Arial" w:hAnsi="Arial"/>
          <w:sz w:val="24"/>
        </w:rPr>
        <w:t>.</w:t>
      </w:r>
    </w:p>
    <w:p w14:paraId="032CCFDE" w14:textId="77777777" w:rsidR="00FD5869" w:rsidRDefault="00FD5869" w:rsidP="002E7408">
      <w:pPr>
        <w:numPr>
          <w:ilvl w:val="0"/>
          <w:numId w:val="12"/>
        </w:numPr>
        <w:tabs>
          <w:tab w:val="num" w:pos="1080"/>
        </w:tabs>
        <w:ind w:left="1080"/>
        <w:rPr>
          <w:rFonts w:ascii="Arial" w:hAnsi="Arial"/>
          <w:sz w:val="24"/>
        </w:rPr>
      </w:pPr>
      <w:r>
        <w:rPr>
          <w:rFonts w:ascii="Arial" w:hAnsi="Arial"/>
          <w:sz w:val="24"/>
        </w:rPr>
        <w:t>Medical Adaptations, 100%</w:t>
      </w:r>
    </w:p>
    <w:p w14:paraId="692F1A7D" w14:textId="77777777" w:rsidR="00FD5869" w:rsidRDefault="00FD5869" w:rsidP="002E7408">
      <w:pPr>
        <w:numPr>
          <w:ilvl w:val="0"/>
          <w:numId w:val="12"/>
        </w:numPr>
        <w:tabs>
          <w:tab w:val="num" w:pos="1080"/>
        </w:tabs>
        <w:ind w:left="1080"/>
        <w:rPr>
          <w:rFonts w:ascii="Arial" w:hAnsi="Arial"/>
          <w:sz w:val="24"/>
        </w:rPr>
      </w:pPr>
      <w:r>
        <w:rPr>
          <w:rFonts w:ascii="Arial" w:hAnsi="Arial"/>
          <w:sz w:val="24"/>
        </w:rPr>
        <w:t>Maintenance projects, 100%</w:t>
      </w:r>
    </w:p>
    <w:p w14:paraId="4F181902" w14:textId="77777777" w:rsidR="00FD5869" w:rsidRDefault="00FD5869" w:rsidP="002E7408">
      <w:pPr>
        <w:numPr>
          <w:ilvl w:val="0"/>
          <w:numId w:val="12"/>
        </w:numPr>
        <w:tabs>
          <w:tab w:val="num" w:pos="1080"/>
        </w:tabs>
        <w:ind w:left="1080"/>
        <w:rPr>
          <w:rFonts w:ascii="Arial" w:hAnsi="Arial"/>
          <w:sz w:val="24"/>
        </w:rPr>
      </w:pPr>
      <w:r>
        <w:rPr>
          <w:rFonts w:ascii="Arial" w:hAnsi="Arial"/>
          <w:sz w:val="24"/>
        </w:rPr>
        <w:t>Allocations, 100%</w:t>
      </w:r>
    </w:p>
    <w:p w14:paraId="6A844C46" w14:textId="4AF8D8B7" w:rsidR="00FD5869" w:rsidRDefault="0015737C">
      <w:pPr>
        <w:numPr>
          <w:ilvl w:val="0"/>
          <w:numId w:val="12"/>
        </w:numPr>
        <w:tabs>
          <w:tab w:val="num" w:pos="1080"/>
        </w:tabs>
        <w:ind w:left="1080"/>
        <w:jc w:val="both"/>
        <w:rPr>
          <w:rFonts w:ascii="Arial" w:hAnsi="Arial"/>
          <w:sz w:val="24"/>
        </w:rPr>
      </w:pPr>
      <w:r>
        <w:rPr>
          <w:rFonts w:ascii="Arial" w:hAnsi="Arial"/>
          <w:sz w:val="24"/>
        </w:rPr>
        <w:t>Owner occupiers every 3 years</w:t>
      </w:r>
    </w:p>
    <w:p w14:paraId="479EB45B" w14:textId="49D5A1A8" w:rsidR="00437822" w:rsidRPr="00E26C59" w:rsidRDefault="00437822">
      <w:pPr>
        <w:numPr>
          <w:ilvl w:val="0"/>
          <w:numId w:val="12"/>
        </w:numPr>
        <w:tabs>
          <w:tab w:val="num" w:pos="1080"/>
        </w:tabs>
        <w:ind w:left="1080"/>
        <w:jc w:val="both"/>
        <w:rPr>
          <w:rFonts w:ascii="Arial" w:hAnsi="Arial"/>
          <w:sz w:val="24"/>
        </w:rPr>
      </w:pPr>
      <w:r w:rsidRPr="00E26C59">
        <w:rPr>
          <w:rFonts w:ascii="Arial" w:hAnsi="Arial"/>
          <w:sz w:val="24"/>
        </w:rPr>
        <w:t>New Tenants, 100%</w:t>
      </w:r>
    </w:p>
    <w:p w14:paraId="7D488AA5" w14:textId="77777777" w:rsidR="00FD5869" w:rsidRDefault="00FD5869" w:rsidP="00437822">
      <w:pPr>
        <w:pStyle w:val="Heading4"/>
        <w:numPr>
          <w:ilvl w:val="0"/>
          <w:numId w:val="23"/>
        </w:numPr>
        <w:jc w:val="both"/>
        <w:rPr>
          <w:u w:val="none"/>
        </w:rPr>
      </w:pPr>
      <w:r>
        <w:rPr>
          <w:u w:val="none"/>
        </w:rPr>
        <w:lastRenderedPageBreak/>
        <w:t>COMMUNICATION</w:t>
      </w:r>
    </w:p>
    <w:p w14:paraId="62FBE270" w14:textId="77777777" w:rsidR="00FD5869" w:rsidRDefault="00FD5869">
      <w:pPr>
        <w:jc w:val="both"/>
        <w:rPr>
          <w:rFonts w:ascii="Arial" w:hAnsi="Arial"/>
          <w:sz w:val="24"/>
        </w:rPr>
      </w:pPr>
    </w:p>
    <w:p w14:paraId="742ABE52" w14:textId="77777777" w:rsidR="00FD5869" w:rsidRDefault="002E7408" w:rsidP="00614466">
      <w:pPr>
        <w:pStyle w:val="BodyText"/>
        <w:ind w:left="720"/>
        <w:rPr>
          <w:rFonts w:ascii="Arial" w:hAnsi="Arial"/>
          <w:sz w:val="24"/>
        </w:rPr>
      </w:pPr>
      <w:r>
        <w:rPr>
          <w:rFonts w:ascii="Arial" w:hAnsi="Arial"/>
          <w:sz w:val="24"/>
        </w:rPr>
        <w:t xml:space="preserve">The Association </w:t>
      </w:r>
      <w:r w:rsidR="00FD5869">
        <w:rPr>
          <w:rFonts w:ascii="Arial" w:hAnsi="Arial"/>
          <w:sz w:val="24"/>
        </w:rPr>
        <w:t>will involve our service users in a number of ways and by a number of different methods.  It is not feasible to select only one method of communication as different results are required depending on the subject matter.  In some cases providing information is all that is required, however in others a meaningful dialogue needs to take place.</w:t>
      </w:r>
    </w:p>
    <w:p w14:paraId="26D4559D" w14:textId="77777777" w:rsidR="00FD5869" w:rsidRDefault="00FD5869" w:rsidP="00490612">
      <w:pPr>
        <w:pStyle w:val="BodyText"/>
        <w:jc w:val="both"/>
        <w:rPr>
          <w:rFonts w:ascii="Arial" w:hAnsi="Arial"/>
          <w:sz w:val="24"/>
        </w:rPr>
      </w:pPr>
    </w:p>
    <w:p w14:paraId="3AE52B65" w14:textId="77777777" w:rsidR="00FD5869" w:rsidRDefault="00FD5869" w:rsidP="00614466">
      <w:pPr>
        <w:ind w:left="720"/>
        <w:rPr>
          <w:rFonts w:ascii="Arial" w:hAnsi="Arial"/>
          <w:sz w:val="24"/>
        </w:rPr>
      </w:pPr>
      <w:r>
        <w:rPr>
          <w:rFonts w:ascii="Arial" w:hAnsi="Arial"/>
          <w:sz w:val="24"/>
        </w:rPr>
        <w:t>The information the Association provides will be meaningful, accurate and in plain English and on request our documents or policies can and will be transl</w:t>
      </w:r>
      <w:r w:rsidR="00490612">
        <w:rPr>
          <w:rFonts w:ascii="Arial" w:hAnsi="Arial"/>
          <w:sz w:val="24"/>
        </w:rPr>
        <w:t>ated into Braille or on</w:t>
      </w:r>
      <w:r w:rsidR="00614466">
        <w:rPr>
          <w:rFonts w:ascii="Arial" w:hAnsi="Arial"/>
          <w:sz w:val="24"/>
        </w:rPr>
        <w:t>to</w:t>
      </w:r>
      <w:r w:rsidR="00490612">
        <w:rPr>
          <w:rFonts w:ascii="Arial" w:hAnsi="Arial"/>
          <w:sz w:val="24"/>
        </w:rPr>
        <w:t xml:space="preserve"> audio cd</w:t>
      </w:r>
      <w:r>
        <w:rPr>
          <w:rFonts w:ascii="Arial" w:hAnsi="Arial"/>
          <w:sz w:val="24"/>
        </w:rPr>
        <w:t>.  Any requests for information being translated into other languages will be accommodated.</w:t>
      </w:r>
      <w:r w:rsidR="006E31BA">
        <w:rPr>
          <w:rFonts w:ascii="Arial" w:hAnsi="Arial"/>
          <w:sz w:val="24"/>
        </w:rPr>
        <w:t xml:space="preserve"> </w:t>
      </w:r>
    </w:p>
    <w:p w14:paraId="04BEA6D9" w14:textId="77777777" w:rsidR="00FD5869" w:rsidRDefault="00FD5869">
      <w:pPr>
        <w:ind w:left="720"/>
        <w:jc w:val="both"/>
        <w:rPr>
          <w:rFonts w:ascii="Arial" w:hAnsi="Arial"/>
          <w:sz w:val="24"/>
        </w:rPr>
      </w:pPr>
    </w:p>
    <w:p w14:paraId="21138E8D" w14:textId="77777777" w:rsidR="00FD5869" w:rsidRDefault="00FD5869">
      <w:pPr>
        <w:ind w:left="720"/>
        <w:jc w:val="both"/>
        <w:rPr>
          <w:rFonts w:ascii="Arial" w:hAnsi="Arial"/>
          <w:sz w:val="24"/>
        </w:rPr>
      </w:pPr>
      <w:r>
        <w:rPr>
          <w:rFonts w:ascii="Arial" w:hAnsi="Arial"/>
          <w:sz w:val="24"/>
        </w:rPr>
        <w:t>As a minimum we will use the following tools of participation and provide the following information:</w:t>
      </w:r>
    </w:p>
    <w:p w14:paraId="06508826" w14:textId="77777777" w:rsidR="00FD5869" w:rsidRDefault="00FD5869">
      <w:pPr>
        <w:ind w:left="720"/>
        <w:jc w:val="both"/>
        <w:rPr>
          <w:rFonts w:ascii="Arial" w:hAnsi="Arial"/>
          <w:sz w:val="24"/>
        </w:rPr>
      </w:pPr>
    </w:p>
    <w:p w14:paraId="5A83D3DF" w14:textId="77777777" w:rsidR="00FD5869" w:rsidRDefault="00FD5869" w:rsidP="00B77228">
      <w:pPr>
        <w:numPr>
          <w:ilvl w:val="0"/>
          <w:numId w:val="13"/>
        </w:numPr>
        <w:tabs>
          <w:tab w:val="num" w:pos="1080"/>
        </w:tabs>
        <w:ind w:left="1080"/>
        <w:rPr>
          <w:rFonts w:ascii="Arial" w:hAnsi="Arial"/>
          <w:sz w:val="24"/>
        </w:rPr>
      </w:pPr>
      <w:r>
        <w:rPr>
          <w:rFonts w:ascii="Arial" w:hAnsi="Arial"/>
          <w:sz w:val="24"/>
        </w:rPr>
        <w:t xml:space="preserve">Quarterly </w:t>
      </w:r>
      <w:r w:rsidRPr="00B77228">
        <w:rPr>
          <w:rFonts w:ascii="Arial" w:hAnsi="Arial"/>
          <w:sz w:val="24"/>
        </w:rPr>
        <w:t>newsletters</w:t>
      </w:r>
      <w:r>
        <w:rPr>
          <w:rFonts w:ascii="Arial" w:hAnsi="Arial"/>
          <w:sz w:val="24"/>
        </w:rPr>
        <w:t xml:space="preserve"> delivered to all tenants and factored owners in Faifley &amp; </w:t>
      </w:r>
      <w:proofErr w:type="spellStart"/>
      <w:r>
        <w:rPr>
          <w:rFonts w:ascii="Arial" w:hAnsi="Arial"/>
          <w:sz w:val="24"/>
        </w:rPr>
        <w:t>Duntocher</w:t>
      </w:r>
      <w:proofErr w:type="spellEnd"/>
      <w:r w:rsidR="00B77228">
        <w:rPr>
          <w:rFonts w:ascii="Arial" w:hAnsi="Arial"/>
          <w:sz w:val="24"/>
        </w:rPr>
        <w:t>.</w:t>
      </w:r>
      <w:r w:rsidR="00B77228">
        <w:rPr>
          <w:rFonts w:ascii="Arial" w:hAnsi="Arial"/>
          <w:sz w:val="24"/>
        </w:rPr>
        <w:br/>
      </w:r>
    </w:p>
    <w:p w14:paraId="0E640973" w14:textId="77777777" w:rsidR="00FD5869" w:rsidRDefault="0015737C" w:rsidP="00B77228">
      <w:pPr>
        <w:numPr>
          <w:ilvl w:val="0"/>
          <w:numId w:val="13"/>
        </w:numPr>
        <w:tabs>
          <w:tab w:val="num" w:pos="1080"/>
        </w:tabs>
        <w:ind w:left="1080"/>
        <w:rPr>
          <w:rFonts w:ascii="Arial" w:hAnsi="Arial"/>
          <w:sz w:val="24"/>
        </w:rPr>
      </w:pPr>
      <w:r>
        <w:rPr>
          <w:rFonts w:ascii="Arial" w:hAnsi="Arial"/>
          <w:sz w:val="24"/>
        </w:rPr>
        <w:t>A</w:t>
      </w:r>
      <w:r w:rsidR="00FD5869">
        <w:rPr>
          <w:rFonts w:ascii="Arial" w:hAnsi="Arial"/>
          <w:sz w:val="24"/>
        </w:rPr>
        <w:t xml:space="preserve"> </w:t>
      </w:r>
      <w:r w:rsidR="00A44447">
        <w:rPr>
          <w:rFonts w:ascii="Arial" w:hAnsi="Arial"/>
          <w:sz w:val="24"/>
        </w:rPr>
        <w:t>Customer Engagement</w:t>
      </w:r>
      <w:r w:rsidR="00FD5869" w:rsidRPr="00B77228">
        <w:rPr>
          <w:rFonts w:ascii="Arial" w:hAnsi="Arial"/>
          <w:sz w:val="24"/>
        </w:rPr>
        <w:t xml:space="preserve"> Strategy</w:t>
      </w:r>
      <w:r w:rsidR="00FD5869">
        <w:rPr>
          <w:rFonts w:ascii="Arial" w:hAnsi="Arial"/>
          <w:sz w:val="24"/>
        </w:rPr>
        <w:t xml:space="preserve"> </w:t>
      </w:r>
      <w:r w:rsidR="006E31BA">
        <w:rPr>
          <w:rFonts w:ascii="Arial" w:hAnsi="Arial"/>
          <w:sz w:val="24"/>
        </w:rPr>
        <w:t>is in use to ensure that our services are designed, developed and delivered with the needs and expectations of our customers in mind</w:t>
      </w:r>
      <w:r w:rsidR="00FD5869">
        <w:rPr>
          <w:rFonts w:ascii="Arial" w:hAnsi="Arial"/>
          <w:sz w:val="24"/>
        </w:rPr>
        <w:t>.</w:t>
      </w:r>
      <w:r w:rsidR="00B77228">
        <w:rPr>
          <w:rFonts w:ascii="Arial" w:hAnsi="Arial"/>
          <w:sz w:val="24"/>
        </w:rPr>
        <w:br/>
      </w:r>
    </w:p>
    <w:p w14:paraId="2ECB48C9" w14:textId="44B42666" w:rsidR="00FD5869" w:rsidRDefault="00FD5869" w:rsidP="00B77228">
      <w:pPr>
        <w:numPr>
          <w:ilvl w:val="0"/>
          <w:numId w:val="13"/>
        </w:numPr>
        <w:ind w:left="1080"/>
        <w:rPr>
          <w:rFonts w:ascii="Arial" w:hAnsi="Arial"/>
          <w:sz w:val="24"/>
        </w:rPr>
      </w:pPr>
      <w:r w:rsidRPr="00B77228">
        <w:rPr>
          <w:rFonts w:ascii="Arial" w:hAnsi="Arial"/>
          <w:sz w:val="24"/>
        </w:rPr>
        <w:t>Leaflets</w:t>
      </w:r>
      <w:r>
        <w:rPr>
          <w:rFonts w:ascii="Arial" w:hAnsi="Arial"/>
          <w:sz w:val="24"/>
        </w:rPr>
        <w:t xml:space="preserve"> ava</w:t>
      </w:r>
      <w:r w:rsidR="00B77228">
        <w:rPr>
          <w:rFonts w:ascii="Arial" w:hAnsi="Arial"/>
          <w:sz w:val="24"/>
        </w:rPr>
        <w:t>ilable at the pub</w:t>
      </w:r>
      <w:r w:rsidR="00614466">
        <w:rPr>
          <w:rFonts w:ascii="Arial" w:hAnsi="Arial"/>
          <w:sz w:val="24"/>
        </w:rPr>
        <w:t>lic counter, from Housing O</w:t>
      </w:r>
      <w:r w:rsidR="00B77228">
        <w:rPr>
          <w:rFonts w:ascii="Arial" w:hAnsi="Arial"/>
          <w:sz w:val="24"/>
        </w:rPr>
        <w:t xml:space="preserve">fficers and </w:t>
      </w:r>
      <w:r w:rsidR="00B77228" w:rsidRPr="00E26C59">
        <w:rPr>
          <w:rFonts w:ascii="Arial" w:hAnsi="Arial"/>
          <w:sz w:val="24"/>
        </w:rPr>
        <w:t xml:space="preserve">the </w:t>
      </w:r>
      <w:r w:rsidR="00437822" w:rsidRPr="00E26C59">
        <w:rPr>
          <w:rFonts w:ascii="Arial" w:hAnsi="Arial"/>
          <w:sz w:val="24"/>
        </w:rPr>
        <w:t>Corporate Services Compliance Officer</w:t>
      </w:r>
      <w:r w:rsidRPr="00E26C59">
        <w:rPr>
          <w:rFonts w:ascii="Arial" w:hAnsi="Arial"/>
          <w:sz w:val="24"/>
        </w:rPr>
        <w:t xml:space="preserve">.  </w:t>
      </w:r>
      <w:r>
        <w:rPr>
          <w:rFonts w:ascii="Arial" w:hAnsi="Arial"/>
          <w:sz w:val="24"/>
        </w:rPr>
        <w:t>The</w:t>
      </w:r>
      <w:r w:rsidR="00184C58">
        <w:rPr>
          <w:rFonts w:ascii="Arial" w:hAnsi="Arial"/>
          <w:sz w:val="24"/>
        </w:rPr>
        <w:t>se leaflets will vary from</w:t>
      </w:r>
      <w:r>
        <w:rPr>
          <w:rFonts w:ascii="Arial" w:hAnsi="Arial"/>
          <w:sz w:val="24"/>
        </w:rPr>
        <w:t xml:space="preserve"> details on a </w:t>
      </w:r>
      <w:r w:rsidR="00184C58">
        <w:rPr>
          <w:rFonts w:ascii="Arial" w:hAnsi="Arial"/>
          <w:sz w:val="24"/>
        </w:rPr>
        <w:t>P</w:t>
      </w:r>
      <w:r>
        <w:rPr>
          <w:rFonts w:ascii="Arial" w:hAnsi="Arial"/>
          <w:sz w:val="24"/>
        </w:rPr>
        <w:t>olicy to advice on Housing Benefit or how to make a c</w:t>
      </w:r>
      <w:r w:rsidR="00B77228">
        <w:rPr>
          <w:rFonts w:ascii="Arial" w:hAnsi="Arial"/>
          <w:sz w:val="24"/>
        </w:rPr>
        <w:t>omplaint, comment or suggestion.</w:t>
      </w:r>
      <w:r w:rsidR="00B77228">
        <w:rPr>
          <w:rFonts w:ascii="Arial" w:hAnsi="Arial"/>
          <w:sz w:val="24"/>
        </w:rPr>
        <w:br/>
      </w:r>
    </w:p>
    <w:p w14:paraId="47B40FDA" w14:textId="77777777" w:rsidR="00FD5869" w:rsidRPr="00B77228" w:rsidRDefault="00FD5869" w:rsidP="00B77228">
      <w:pPr>
        <w:numPr>
          <w:ilvl w:val="0"/>
          <w:numId w:val="14"/>
        </w:numPr>
        <w:tabs>
          <w:tab w:val="num" w:pos="1080"/>
        </w:tabs>
        <w:ind w:left="1080"/>
        <w:rPr>
          <w:rFonts w:ascii="Arial" w:hAnsi="Arial"/>
          <w:sz w:val="24"/>
        </w:rPr>
      </w:pPr>
      <w:r>
        <w:rPr>
          <w:rFonts w:ascii="Arial" w:hAnsi="Arial"/>
          <w:sz w:val="24"/>
        </w:rPr>
        <w:t>Every applicant will be provided with an</w:t>
      </w:r>
      <w:r>
        <w:rPr>
          <w:rFonts w:ascii="Arial" w:hAnsi="Arial"/>
          <w:b/>
          <w:sz w:val="24"/>
        </w:rPr>
        <w:t xml:space="preserve"> </w:t>
      </w:r>
      <w:r w:rsidRPr="00B77228">
        <w:rPr>
          <w:rFonts w:ascii="Arial" w:hAnsi="Arial"/>
          <w:sz w:val="24"/>
        </w:rPr>
        <w:t>information pack</w:t>
      </w:r>
      <w:r w:rsidR="00B77228">
        <w:rPr>
          <w:rFonts w:ascii="Arial" w:hAnsi="Arial"/>
          <w:sz w:val="24"/>
        </w:rPr>
        <w:t>.</w:t>
      </w:r>
      <w:r w:rsidR="00B77228">
        <w:rPr>
          <w:rFonts w:ascii="Arial" w:hAnsi="Arial"/>
          <w:sz w:val="24"/>
        </w:rPr>
        <w:br/>
      </w:r>
    </w:p>
    <w:p w14:paraId="61D0E6F3" w14:textId="77777777" w:rsidR="00FD5869" w:rsidRDefault="00FD5869" w:rsidP="00B77228">
      <w:pPr>
        <w:numPr>
          <w:ilvl w:val="0"/>
          <w:numId w:val="15"/>
        </w:numPr>
        <w:tabs>
          <w:tab w:val="num" w:pos="1080"/>
        </w:tabs>
        <w:ind w:left="1080"/>
        <w:rPr>
          <w:rFonts w:ascii="Arial" w:hAnsi="Arial"/>
          <w:sz w:val="24"/>
        </w:rPr>
      </w:pPr>
      <w:r>
        <w:rPr>
          <w:rFonts w:ascii="Arial" w:hAnsi="Arial"/>
          <w:sz w:val="24"/>
        </w:rPr>
        <w:t xml:space="preserve">Every tenant will be supplied with a </w:t>
      </w:r>
      <w:r w:rsidRPr="00B77228">
        <w:rPr>
          <w:rFonts w:ascii="Arial" w:hAnsi="Arial"/>
          <w:sz w:val="24"/>
        </w:rPr>
        <w:t>Tenants Handbook</w:t>
      </w:r>
      <w:r>
        <w:rPr>
          <w:rFonts w:ascii="Arial" w:hAnsi="Arial"/>
          <w:b/>
          <w:sz w:val="24"/>
        </w:rPr>
        <w:t xml:space="preserve"> </w:t>
      </w:r>
      <w:r>
        <w:rPr>
          <w:rFonts w:ascii="Arial" w:hAnsi="Arial"/>
          <w:sz w:val="24"/>
        </w:rPr>
        <w:t>when they complete their Tenancy Agreement.  This will explain conditions of tenancy and provide other useful information relating to th</w:t>
      </w:r>
      <w:r w:rsidR="00B77228">
        <w:rPr>
          <w:rFonts w:ascii="Arial" w:hAnsi="Arial"/>
          <w:sz w:val="24"/>
        </w:rPr>
        <w:t>eir tenancy and the Association.</w:t>
      </w:r>
      <w:r w:rsidR="00B77228">
        <w:rPr>
          <w:rFonts w:ascii="Arial" w:hAnsi="Arial"/>
          <w:sz w:val="24"/>
        </w:rPr>
        <w:br/>
      </w:r>
    </w:p>
    <w:p w14:paraId="2638E06E" w14:textId="77777777" w:rsidR="00FD5869" w:rsidRDefault="00490612" w:rsidP="00B77228">
      <w:pPr>
        <w:numPr>
          <w:ilvl w:val="0"/>
          <w:numId w:val="16"/>
        </w:numPr>
        <w:tabs>
          <w:tab w:val="num" w:pos="1080"/>
        </w:tabs>
        <w:ind w:left="1080"/>
        <w:rPr>
          <w:rFonts w:ascii="Arial" w:hAnsi="Arial"/>
          <w:sz w:val="24"/>
        </w:rPr>
      </w:pPr>
      <w:r>
        <w:rPr>
          <w:rFonts w:ascii="Arial" w:hAnsi="Arial"/>
          <w:sz w:val="24"/>
        </w:rPr>
        <w:t>Exhibitions and/or n</w:t>
      </w:r>
      <w:r w:rsidR="00FD5869" w:rsidRPr="00B77228">
        <w:rPr>
          <w:rFonts w:ascii="Arial" w:hAnsi="Arial"/>
          <w:sz w:val="24"/>
        </w:rPr>
        <w:t>otices</w:t>
      </w:r>
      <w:r w:rsidR="00FD5869">
        <w:rPr>
          <w:rFonts w:ascii="Arial" w:hAnsi="Arial"/>
          <w:b/>
          <w:sz w:val="24"/>
        </w:rPr>
        <w:t xml:space="preserve"> </w:t>
      </w:r>
      <w:r w:rsidR="00FD5869">
        <w:rPr>
          <w:rFonts w:ascii="Arial" w:hAnsi="Arial"/>
          <w:sz w:val="24"/>
        </w:rPr>
        <w:t>will be displayed when appropriate providing relevant information.  This can range from advising that the office is to be closed</w:t>
      </w:r>
      <w:r>
        <w:rPr>
          <w:rFonts w:ascii="Arial" w:hAnsi="Arial"/>
          <w:sz w:val="24"/>
        </w:rPr>
        <w:t xml:space="preserve"> for staff training, to a site n</w:t>
      </w:r>
      <w:r w:rsidR="00FD5869">
        <w:rPr>
          <w:rFonts w:ascii="Arial" w:hAnsi="Arial"/>
          <w:sz w:val="24"/>
        </w:rPr>
        <w:t>otice advising of an ongoing development in conjunction with other age</w:t>
      </w:r>
      <w:r>
        <w:rPr>
          <w:rFonts w:ascii="Arial" w:hAnsi="Arial"/>
          <w:sz w:val="24"/>
        </w:rPr>
        <w:t>ncies, e.g. the Scottish Housing Regulator</w:t>
      </w:r>
      <w:r w:rsidR="00FD5869">
        <w:rPr>
          <w:rFonts w:ascii="Arial" w:hAnsi="Arial"/>
          <w:sz w:val="24"/>
        </w:rPr>
        <w:t xml:space="preserve"> and architects etc</w:t>
      </w:r>
      <w:r w:rsidR="00A44447">
        <w:rPr>
          <w:rFonts w:ascii="Arial" w:hAnsi="Arial"/>
          <w:sz w:val="24"/>
        </w:rPr>
        <w:t>.</w:t>
      </w:r>
      <w:r w:rsidR="00B77228">
        <w:rPr>
          <w:rFonts w:ascii="Arial" w:hAnsi="Arial"/>
          <w:sz w:val="24"/>
        </w:rPr>
        <w:br/>
      </w:r>
    </w:p>
    <w:p w14:paraId="6F06A1DE" w14:textId="5C2665D2" w:rsidR="00FD5869" w:rsidRDefault="00FD5869" w:rsidP="00B77228">
      <w:pPr>
        <w:numPr>
          <w:ilvl w:val="0"/>
          <w:numId w:val="17"/>
        </w:numPr>
        <w:tabs>
          <w:tab w:val="num" w:pos="1080"/>
        </w:tabs>
        <w:ind w:left="1080"/>
        <w:rPr>
          <w:rFonts w:ascii="Arial" w:hAnsi="Arial"/>
          <w:sz w:val="24"/>
        </w:rPr>
      </w:pPr>
      <w:r w:rsidRPr="00E26C59">
        <w:rPr>
          <w:rFonts w:ascii="Arial" w:hAnsi="Arial"/>
          <w:sz w:val="24"/>
        </w:rPr>
        <w:t xml:space="preserve">Our </w:t>
      </w:r>
      <w:r w:rsidR="00B77228" w:rsidRPr="00E26C59">
        <w:rPr>
          <w:rFonts w:ascii="Arial" w:hAnsi="Arial"/>
          <w:sz w:val="24"/>
        </w:rPr>
        <w:t>web</w:t>
      </w:r>
      <w:r w:rsidRPr="00E26C59">
        <w:rPr>
          <w:rFonts w:ascii="Arial" w:hAnsi="Arial"/>
          <w:sz w:val="24"/>
        </w:rPr>
        <w:t>site</w:t>
      </w:r>
      <w:r w:rsidR="005B53BE" w:rsidRPr="00E26C59">
        <w:rPr>
          <w:rFonts w:ascii="Arial" w:hAnsi="Arial"/>
          <w:sz w:val="24"/>
        </w:rPr>
        <w:t>, Facebook and Twitter pages</w:t>
      </w:r>
      <w:r w:rsidRPr="00E26C59">
        <w:rPr>
          <w:rFonts w:ascii="Arial" w:hAnsi="Arial"/>
          <w:sz w:val="24"/>
        </w:rPr>
        <w:t xml:space="preserve"> will be kept updated with </w:t>
      </w:r>
      <w:r>
        <w:rPr>
          <w:rFonts w:ascii="Arial" w:hAnsi="Arial"/>
          <w:sz w:val="24"/>
        </w:rPr>
        <w:t>useful information and news.</w:t>
      </w:r>
      <w:r w:rsidR="00B77228">
        <w:rPr>
          <w:rFonts w:ascii="Arial" w:hAnsi="Arial"/>
          <w:sz w:val="24"/>
        </w:rPr>
        <w:br/>
      </w:r>
    </w:p>
    <w:p w14:paraId="6C7CAD8B" w14:textId="77777777" w:rsidR="00FD5869" w:rsidRDefault="00FD5869" w:rsidP="00B77228">
      <w:pPr>
        <w:numPr>
          <w:ilvl w:val="0"/>
          <w:numId w:val="17"/>
        </w:numPr>
        <w:ind w:left="1080"/>
        <w:rPr>
          <w:rFonts w:ascii="Arial" w:hAnsi="Arial"/>
          <w:sz w:val="24"/>
        </w:rPr>
      </w:pPr>
      <w:r>
        <w:rPr>
          <w:rFonts w:ascii="Arial" w:hAnsi="Arial"/>
          <w:sz w:val="24"/>
        </w:rPr>
        <w:t xml:space="preserve">We will consult </w:t>
      </w:r>
      <w:r w:rsidR="00B77228">
        <w:rPr>
          <w:rFonts w:ascii="Arial" w:hAnsi="Arial"/>
          <w:sz w:val="24"/>
        </w:rPr>
        <w:t xml:space="preserve">with the tenants </w:t>
      </w:r>
      <w:r w:rsidR="006E31BA">
        <w:rPr>
          <w:rFonts w:ascii="Arial" w:hAnsi="Arial"/>
          <w:sz w:val="24"/>
        </w:rPr>
        <w:t>on</w:t>
      </w:r>
      <w:r>
        <w:rPr>
          <w:rFonts w:ascii="Arial" w:hAnsi="Arial"/>
          <w:sz w:val="24"/>
        </w:rPr>
        <w:t xml:space="preserve"> various issues throughout each </w:t>
      </w:r>
      <w:r w:rsidR="00B77228">
        <w:rPr>
          <w:rFonts w:ascii="Arial" w:hAnsi="Arial"/>
          <w:sz w:val="24"/>
        </w:rPr>
        <w:t>year;</w:t>
      </w:r>
      <w:r>
        <w:rPr>
          <w:rFonts w:ascii="Arial" w:hAnsi="Arial"/>
          <w:sz w:val="24"/>
        </w:rPr>
        <w:t xml:space="preserve"> this will be </w:t>
      </w:r>
      <w:r w:rsidR="006E31BA">
        <w:rPr>
          <w:rFonts w:ascii="Arial" w:hAnsi="Arial"/>
          <w:sz w:val="24"/>
        </w:rPr>
        <w:t>via</w:t>
      </w:r>
      <w:r>
        <w:rPr>
          <w:rFonts w:ascii="Arial" w:hAnsi="Arial"/>
          <w:sz w:val="24"/>
        </w:rPr>
        <w:t xml:space="preserve"> the preferred method of consultation.</w:t>
      </w:r>
    </w:p>
    <w:p w14:paraId="061A9CEB" w14:textId="77777777" w:rsidR="00A44447" w:rsidRDefault="00A44447" w:rsidP="00A44447">
      <w:pPr>
        <w:ind w:left="1080"/>
        <w:rPr>
          <w:rFonts w:ascii="Arial" w:hAnsi="Arial"/>
          <w:sz w:val="24"/>
        </w:rPr>
      </w:pPr>
    </w:p>
    <w:p w14:paraId="46029ABE" w14:textId="77777777" w:rsidR="00FD5869" w:rsidRDefault="00FD5869" w:rsidP="00B77228">
      <w:pPr>
        <w:numPr>
          <w:ilvl w:val="0"/>
          <w:numId w:val="18"/>
        </w:numPr>
        <w:tabs>
          <w:tab w:val="num" w:pos="1080"/>
        </w:tabs>
        <w:ind w:left="1080"/>
        <w:rPr>
          <w:rFonts w:ascii="Arial" w:hAnsi="Arial"/>
          <w:sz w:val="24"/>
        </w:rPr>
      </w:pPr>
      <w:r>
        <w:rPr>
          <w:rFonts w:ascii="Arial" w:hAnsi="Arial"/>
          <w:sz w:val="24"/>
        </w:rPr>
        <w:lastRenderedPageBreak/>
        <w:t>We will consult with tenants and owners and allow choice in our maintenance works</w:t>
      </w:r>
      <w:r w:rsidR="00B77228">
        <w:rPr>
          <w:rFonts w:ascii="Arial" w:hAnsi="Arial"/>
          <w:sz w:val="24"/>
        </w:rPr>
        <w:t>.</w:t>
      </w:r>
      <w:r w:rsidR="00B77228">
        <w:rPr>
          <w:rFonts w:ascii="Arial" w:hAnsi="Arial"/>
          <w:sz w:val="24"/>
        </w:rPr>
        <w:br/>
      </w:r>
    </w:p>
    <w:p w14:paraId="6CF74DC7" w14:textId="77777777" w:rsidR="00FD5869" w:rsidRDefault="00FD5869" w:rsidP="00B77228">
      <w:pPr>
        <w:numPr>
          <w:ilvl w:val="0"/>
          <w:numId w:val="18"/>
        </w:numPr>
        <w:tabs>
          <w:tab w:val="num" w:pos="1080"/>
        </w:tabs>
        <w:ind w:left="1080"/>
        <w:rPr>
          <w:rFonts w:ascii="Arial" w:hAnsi="Arial"/>
          <w:sz w:val="24"/>
        </w:rPr>
      </w:pPr>
      <w:r>
        <w:rPr>
          <w:rFonts w:ascii="Arial" w:hAnsi="Arial"/>
          <w:sz w:val="24"/>
        </w:rPr>
        <w:t xml:space="preserve">We will consult with </w:t>
      </w:r>
      <w:r w:rsidR="00B77228">
        <w:rPr>
          <w:rFonts w:ascii="Arial" w:hAnsi="Arial"/>
          <w:sz w:val="24"/>
        </w:rPr>
        <w:t>minority g</w:t>
      </w:r>
      <w:r w:rsidRPr="00B77228">
        <w:rPr>
          <w:rFonts w:ascii="Arial" w:hAnsi="Arial"/>
          <w:sz w:val="24"/>
        </w:rPr>
        <w:t>roups</w:t>
      </w:r>
      <w:r>
        <w:rPr>
          <w:rFonts w:ascii="Arial" w:hAnsi="Arial"/>
          <w:sz w:val="24"/>
        </w:rPr>
        <w:t xml:space="preserve"> and encourage them to become involved</w:t>
      </w:r>
      <w:r w:rsidR="00B77228">
        <w:rPr>
          <w:rFonts w:ascii="Arial" w:hAnsi="Arial"/>
          <w:sz w:val="24"/>
        </w:rPr>
        <w:t>.</w:t>
      </w:r>
      <w:r w:rsidR="00B77228">
        <w:rPr>
          <w:rFonts w:ascii="Arial" w:hAnsi="Arial"/>
          <w:sz w:val="24"/>
        </w:rPr>
        <w:br/>
      </w:r>
    </w:p>
    <w:p w14:paraId="666FB491" w14:textId="77777777" w:rsidR="00FD5869" w:rsidRDefault="00FD5869" w:rsidP="00B77228">
      <w:pPr>
        <w:numPr>
          <w:ilvl w:val="0"/>
          <w:numId w:val="18"/>
        </w:numPr>
        <w:tabs>
          <w:tab w:val="num" w:pos="1080"/>
        </w:tabs>
        <w:ind w:left="1080"/>
        <w:rPr>
          <w:rFonts w:ascii="Arial" w:hAnsi="Arial"/>
          <w:sz w:val="24"/>
        </w:rPr>
      </w:pPr>
      <w:r>
        <w:rPr>
          <w:rFonts w:ascii="Arial" w:hAnsi="Arial"/>
          <w:sz w:val="24"/>
        </w:rPr>
        <w:t>We will issue satisfaction surveys for various areas of our work</w:t>
      </w:r>
      <w:r w:rsidR="00B77228">
        <w:rPr>
          <w:rFonts w:ascii="Arial" w:hAnsi="Arial"/>
          <w:sz w:val="24"/>
        </w:rPr>
        <w:t>.</w:t>
      </w:r>
      <w:r w:rsidR="00B77228">
        <w:rPr>
          <w:rFonts w:ascii="Arial" w:hAnsi="Arial"/>
          <w:sz w:val="24"/>
        </w:rPr>
        <w:br/>
      </w:r>
    </w:p>
    <w:p w14:paraId="666F0075" w14:textId="77777777" w:rsidR="00FD5869" w:rsidRDefault="00184C58" w:rsidP="00B77228">
      <w:pPr>
        <w:numPr>
          <w:ilvl w:val="0"/>
          <w:numId w:val="19"/>
        </w:numPr>
        <w:tabs>
          <w:tab w:val="num" w:pos="1080"/>
        </w:tabs>
        <w:ind w:left="1080"/>
        <w:rPr>
          <w:rFonts w:ascii="Arial" w:hAnsi="Arial"/>
          <w:sz w:val="24"/>
        </w:rPr>
      </w:pPr>
      <w:r>
        <w:rPr>
          <w:rFonts w:ascii="Arial" w:hAnsi="Arial"/>
          <w:sz w:val="24"/>
        </w:rPr>
        <w:t>We</w:t>
      </w:r>
      <w:r w:rsidR="00B77228">
        <w:rPr>
          <w:rFonts w:ascii="Arial" w:hAnsi="Arial"/>
          <w:sz w:val="24"/>
        </w:rPr>
        <w:t xml:space="preserve"> will make</w:t>
      </w:r>
      <w:r w:rsidR="00FD5869">
        <w:rPr>
          <w:rFonts w:ascii="Arial" w:hAnsi="Arial"/>
          <w:sz w:val="24"/>
        </w:rPr>
        <w:t xml:space="preserve"> use of hosting </w:t>
      </w:r>
      <w:r w:rsidR="00B77228">
        <w:rPr>
          <w:rFonts w:ascii="Arial" w:hAnsi="Arial"/>
          <w:sz w:val="24"/>
        </w:rPr>
        <w:t>open d</w:t>
      </w:r>
      <w:r w:rsidR="00FD5869" w:rsidRPr="00B77228">
        <w:rPr>
          <w:rFonts w:ascii="Arial" w:hAnsi="Arial"/>
          <w:sz w:val="24"/>
        </w:rPr>
        <w:t>ays</w:t>
      </w:r>
      <w:r w:rsidR="00FD5869">
        <w:rPr>
          <w:rFonts w:ascii="Arial" w:hAnsi="Arial"/>
          <w:sz w:val="24"/>
        </w:rPr>
        <w:t xml:space="preserve"> for relevant subject matters. </w:t>
      </w:r>
      <w:r w:rsidR="00490612">
        <w:rPr>
          <w:rFonts w:ascii="Arial" w:hAnsi="Arial"/>
          <w:sz w:val="24"/>
        </w:rPr>
        <w:br/>
      </w:r>
    </w:p>
    <w:p w14:paraId="4B7163EB" w14:textId="7EA63A6D" w:rsidR="00FD5869" w:rsidRDefault="00FD5869" w:rsidP="00B77228">
      <w:pPr>
        <w:numPr>
          <w:ilvl w:val="0"/>
          <w:numId w:val="19"/>
        </w:numPr>
        <w:tabs>
          <w:tab w:val="num" w:pos="1080"/>
        </w:tabs>
        <w:ind w:left="1080"/>
        <w:rPr>
          <w:rFonts w:ascii="Arial" w:hAnsi="Arial"/>
          <w:sz w:val="24"/>
        </w:rPr>
      </w:pPr>
      <w:r>
        <w:rPr>
          <w:rFonts w:ascii="Arial" w:hAnsi="Arial"/>
          <w:sz w:val="24"/>
        </w:rPr>
        <w:t xml:space="preserve">The </w:t>
      </w:r>
      <w:r w:rsidR="005B53BE" w:rsidRPr="00E26C59">
        <w:rPr>
          <w:rFonts w:ascii="Arial" w:hAnsi="Arial"/>
          <w:sz w:val="24"/>
        </w:rPr>
        <w:t xml:space="preserve">CEO </w:t>
      </w:r>
      <w:r>
        <w:rPr>
          <w:rFonts w:ascii="Arial" w:hAnsi="Arial"/>
          <w:sz w:val="24"/>
        </w:rPr>
        <w:t xml:space="preserve">and senior staff will engage with the Committee at </w:t>
      </w:r>
      <w:r w:rsidR="00B77228">
        <w:rPr>
          <w:rFonts w:ascii="Arial" w:hAnsi="Arial"/>
          <w:sz w:val="24"/>
        </w:rPr>
        <w:t>Committee m</w:t>
      </w:r>
      <w:r w:rsidRPr="00B77228">
        <w:rPr>
          <w:rFonts w:ascii="Arial" w:hAnsi="Arial"/>
          <w:sz w:val="24"/>
        </w:rPr>
        <w:t>eetings</w:t>
      </w:r>
      <w:r>
        <w:rPr>
          <w:rFonts w:ascii="Arial" w:hAnsi="Arial"/>
          <w:sz w:val="24"/>
        </w:rPr>
        <w:t xml:space="preserve"> throughout the year</w:t>
      </w:r>
      <w:r w:rsidR="00B77228">
        <w:rPr>
          <w:rFonts w:ascii="Arial" w:hAnsi="Arial"/>
          <w:sz w:val="24"/>
        </w:rPr>
        <w:t>.</w:t>
      </w:r>
      <w:r w:rsidR="00B77228">
        <w:rPr>
          <w:rFonts w:ascii="Arial" w:hAnsi="Arial"/>
          <w:sz w:val="24"/>
        </w:rPr>
        <w:br/>
      </w:r>
    </w:p>
    <w:p w14:paraId="5812F8EC" w14:textId="77777777" w:rsidR="00FD5869" w:rsidRDefault="00FD5869" w:rsidP="00B77228">
      <w:pPr>
        <w:numPr>
          <w:ilvl w:val="0"/>
          <w:numId w:val="19"/>
        </w:numPr>
        <w:tabs>
          <w:tab w:val="num" w:pos="1080"/>
        </w:tabs>
        <w:ind w:left="1080"/>
        <w:rPr>
          <w:rFonts w:ascii="Arial" w:hAnsi="Arial"/>
          <w:sz w:val="24"/>
        </w:rPr>
      </w:pPr>
      <w:r>
        <w:rPr>
          <w:rFonts w:ascii="Arial" w:hAnsi="Arial"/>
          <w:sz w:val="24"/>
        </w:rPr>
        <w:t xml:space="preserve">We will issue all share members with our </w:t>
      </w:r>
      <w:r w:rsidRPr="00B77228">
        <w:rPr>
          <w:rFonts w:ascii="Arial" w:hAnsi="Arial"/>
          <w:sz w:val="24"/>
        </w:rPr>
        <w:t>Annual Report</w:t>
      </w:r>
      <w:r w:rsidR="00B77228">
        <w:rPr>
          <w:rFonts w:ascii="Arial" w:hAnsi="Arial"/>
          <w:sz w:val="24"/>
        </w:rPr>
        <w:t>.</w:t>
      </w:r>
      <w:r w:rsidR="00B77228">
        <w:rPr>
          <w:rFonts w:ascii="Arial" w:hAnsi="Arial"/>
          <w:sz w:val="24"/>
        </w:rPr>
        <w:br/>
      </w:r>
    </w:p>
    <w:p w14:paraId="6AE46BAB" w14:textId="77777777" w:rsidR="00FD5869" w:rsidRDefault="00184C58" w:rsidP="00B77228">
      <w:pPr>
        <w:numPr>
          <w:ilvl w:val="0"/>
          <w:numId w:val="19"/>
        </w:numPr>
        <w:tabs>
          <w:tab w:val="num" w:pos="1080"/>
        </w:tabs>
        <w:ind w:left="1080"/>
        <w:rPr>
          <w:rFonts w:ascii="Arial" w:hAnsi="Arial"/>
          <w:b/>
          <w:sz w:val="24"/>
        </w:rPr>
      </w:pPr>
      <w:r>
        <w:rPr>
          <w:rFonts w:ascii="Arial" w:hAnsi="Arial"/>
          <w:sz w:val="24"/>
        </w:rPr>
        <w:t>We</w:t>
      </w:r>
      <w:r w:rsidR="00FD5869">
        <w:rPr>
          <w:rFonts w:ascii="Arial" w:hAnsi="Arial"/>
          <w:sz w:val="24"/>
        </w:rPr>
        <w:t xml:space="preserve"> will hold an </w:t>
      </w:r>
      <w:r w:rsidR="00FD5869" w:rsidRPr="00B77228">
        <w:rPr>
          <w:rFonts w:ascii="Arial" w:hAnsi="Arial"/>
          <w:sz w:val="24"/>
        </w:rPr>
        <w:t xml:space="preserve">AGM </w:t>
      </w:r>
      <w:r w:rsidR="00FD5869">
        <w:rPr>
          <w:rFonts w:ascii="Arial" w:hAnsi="Arial"/>
          <w:sz w:val="24"/>
        </w:rPr>
        <w:t>at which members and other interested residents will be informed of the Association’s activities. These meetings can also be used to consult with our members on specific activities.</w:t>
      </w:r>
      <w:r w:rsidR="00B77228">
        <w:rPr>
          <w:rFonts w:ascii="Arial" w:hAnsi="Arial"/>
          <w:sz w:val="24"/>
        </w:rPr>
        <w:br/>
      </w:r>
    </w:p>
    <w:p w14:paraId="58037B93" w14:textId="77777777" w:rsidR="00FD5869" w:rsidRDefault="00FD5869" w:rsidP="00B77228">
      <w:pPr>
        <w:numPr>
          <w:ilvl w:val="0"/>
          <w:numId w:val="19"/>
        </w:numPr>
        <w:tabs>
          <w:tab w:val="num" w:pos="1080"/>
        </w:tabs>
        <w:ind w:left="1080"/>
        <w:rPr>
          <w:rFonts w:ascii="Arial" w:hAnsi="Arial"/>
          <w:b/>
          <w:sz w:val="24"/>
        </w:rPr>
      </w:pPr>
      <w:r>
        <w:rPr>
          <w:rFonts w:ascii="Arial" w:hAnsi="Arial"/>
          <w:sz w:val="24"/>
        </w:rPr>
        <w:t xml:space="preserve">We will publish our </w:t>
      </w:r>
      <w:r w:rsidRPr="00B77228">
        <w:rPr>
          <w:rFonts w:ascii="Arial" w:hAnsi="Arial"/>
          <w:sz w:val="24"/>
        </w:rPr>
        <w:t>performance figures</w:t>
      </w:r>
      <w:r>
        <w:rPr>
          <w:rFonts w:ascii="Arial" w:hAnsi="Arial"/>
          <w:sz w:val="24"/>
        </w:rPr>
        <w:t xml:space="preserve"> in reception, newsletters and web site</w:t>
      </w:r>
      <w:r w:rsidR="00B77228">
        <w:rPr>
          <w:rFonts w:ascii="Arial" w:hAnsi="Arial"/>
          <w:sz w:val="24"/>
        </w:rPr>
        <w:t>.</w:t>
      </w:r>
      <w:r w:rsidR="00B77228">
        <w:rPr>
          <w:rFonts w:ascii="Arial" w:hAnsi="Arial"/>
          <w:sz w:val="24"/>
        </w:rPr>
        <w:br/>
      </w:r>
    </w:p>
    <w:p w14:paraId="18A8AB5E" w14:textId="77777777" w:rsidR="00FD5869" w:rsidRPr="006E31BA" w:rsidRDefault="00FD5869" w:rsidP="00B77228">
      <w:pPr>
        <w:numPr>
          <w:ilvl w:val="0"/>
          <w:numId w:val="19"/>
        </w:numPr>
        <w:tabs>
          <w:tab w:val="num" w:pos="1080"/>
        </w:tabs>
        <w:ind w:left="1080"/>
        <w:rPr>
          <w:rFonts w:ascii="Arial" w:hAnsi="Arial"/>
          <w:b/>
          <w:sz w:val="24"/>
        </w:rPr>
      </w:pPr>
      <w:r>
        <w:rPr>
          <w:rFonts w:ascii="Arial" w:hAnsi="Arial"/>
          <w:sz w:val="24"/>
        </w:rPr>
        <w:t>We will monitor complaints</w:t>
      </w:r>
      <w:r w:rsidR="00B77228">
        <w:rPr>
          <w:rFonts w:ascii="Arial" w:hAnsi="Arial"/>
          <w:sz w:val="24"/>
        </w:rPr>
        <w:t xml:space="preserve"> and co</w:t>
      </w:r>
      <w:r w:rsidR="00184C58">
        <w:rPr>
          <w:rFonts w:ascii="Arial" w:hAnsi="Arial"/>
          <w:sz w:val="24"/>
        </w:rPr>
        <w:t xml:space="preserve">mmunicate the result of these. </w:t>
      </w:r>
    </w:p>
    <w:p w14:paraId="19C2FD62" w14:textId="77777777" w:rsidR="006E31BA" w:rsidRPr="006E31BA" w:rsidRDefault="006E31BA" w:rsidP="006E31BA">
      <w:pPr>
        <w:rPr>
          <w:rFonts w:ascii="Arial" w:hAnsi="Arial"/>
          <w:sz w:val="24"/>
        </w:rPr>
      </w:pPr>
    </w:p>
    <w:p w14:paraId="687F4FF9" w14:textId="4A1C655D" w:rsidR="006E31BA" w:rsidRDefault="006E31BA" w:rsidP="006E31BA">
      <w:pPr>
        <w:pStyle w:val="ListParagraph"/>
        <w:numPr>
          <w:ilvl w:val="0"/>
          <w:numId w:val="22"/>
        </w:numPr>
        <w:rPr>
          <w:rFonts w:ascii="Arial" w:hAnsi="Arial"/>
          <w:sz w:val="24"/>
        </w:rPr>
      </w:pPr>
      <w:r w:rsidRPr="006E31BA">
        <w:rPr>
          <w:rFonts w:ascii="Arial" w:hAnsi="Arial"/>
          <w:sz w:val="24"/>
        </w:rPr>
        <w:t xml:space="preserve">We </w:t>
      </w:r>
      <w:r>
        <w:rPr>
          <w:rFonts w:ascii="Arial" w:hAnsi="Arial"/>
          <w:sz w:val="24"/>
        </w:rPr>
        <w:t xml:space="preserve">will </w:t>
      </w:r>
      <w:r w:rsidR="00EB14C5">
        <w:rPr>
          <w:rFonts w:ascii="Arial" w:hAnsi="Arial"/>
          <w:sz w:val="24"/>
        </w:rPr>
        <w:t>promote</w:t>
      </w:r>
      <w:r>
        <w:rPr>
          <w:rFonts w:ascii="Arial" w:hAnsi="Arial"/>
          <w:sz w:val="24"/>
        </w:rPr>
        <w:t xml:space="preserve"> our </w:t>
      </w:r>
      <w:r w:rsidR="005B53BE" w:rsidRPr="00E26C59">
        <w:rPr>
          <w:rFonts w:ascii="Arial" w:hAnsi="Arial"/>
          <w:sz w:val="24"/>
        </w:rPr>
        <w:t xml:space="preserve">Community Working Group </w:t>
      </w:r>
      <w:r>
        <w:rPr>
          <w:rFonts w:ascii="Arial" w:hAnsi="Arial"/>
          <w:sz w:val="24"/>
        </w:rPr>
        <w:t>and encourage our tenants to participate</w:t>
      </w:r>
      <w:r w:rsidR="007B50C3">
        <w:rPr>
          <w:rFonts w:ascii="Arial" w:hAnsi="Arial"/>
          <w:sz w:val="24"/>
        </w:rPr>
        <w:t>.</w:t>
      </w:r>
    </w:p>
    <w:p w14:paraId="772BE636" w14:textId="77777777" w:rsidR="00EB14C5" w:rsidRDefault="00EB14C5" w:rsidP="00EB14C5">
      <w:pPr>
        <w:pStyle w:val="ListParagraph"/>
        <w:ind w:left="1080"/>
        <w:rPr>
          <w:rFonts w:ascii="Arial" w:hAnsi="Arial"/>
          <w:sz w:val="24"/>
        </w:rPr>
      </w:pPr>
    </w:p>
    <w:p w14:paraId="6A2B8EE4" w14:textId="77777777" w:rsidR="007B50C3" w:rsidRDefault="00EB14C5" w:rsidP="007B50C3">
      <w:pPr>
        <w:pStyle w:val="ListParagraph"/>
        <w:numPr>
          <w:ilvl w:val="0"/>
          <w:numId w:val="22"/>
        </w:numPr>
        <w:rPr>
          <w:rFonts w:ascii="Arial" w:hAnsi="Arial"/>
          <w:sz w:val="24"/>
        </w:rPr>
      </w:pPr>
      <w:r>
        <w:rPr>
          <w:rFonts w:ascii="Arial" w:hAnsi="Arial"/>
          <w:sz w:val="24"/>
        </w:rPr>
        <w:t>We will engage with the wider community and promote good neighbourliness, partnership and co-operation.</w:t>
      </w:r>
    </w:p>
    <w:p w14:paraId="2415A29D" w14:textId="77777777" w:rsidR="007B50C3" w:rsidRPr="007B50C3" w:rsidRDefault="007B50C3" w:rsidP="007B50C3">
      <w:pPr>
        <w:pStyle w:val="ListParagraph"/>
        <w:rPr>
          <w:rFonts w:ascii="Arial" w:hAnsi="Arial"/>
          <w:sz w:val="24"/>
        </w:rPr>
      </w:pPr>
    </w:p>
    <w:p w14:paraId="6D0C1615" w14:textId="77777777" w:rsidR="007B50C3" w:rsidRDefault="007B50C3" w:rsidP="007B50C3">
      <w:pPr>
        <w:pStyle w:val="ListParagraph"/>
        <w:numPr>
          <w:ilvl w:val="0"/>
          <w:numId w:val="22"/>
        </w:numPr>
        <w:rPr>
          <w:rFonts w:ascii="Arial" w:hAnsi="Arial"/>
          <w:sz w:val="24"/>
        </w:rPr>
      </w:pPr>
      <w:r>
        <w:rPr>
          <w:rFonts w:ascii="Arial" w:hAnsi="Arial"/>
          <w:sz w:val="24"/>
        </w:rPr>
        <w:t>We will send a representative to Community Council meetings.</w:t>
      </w:r>
    </w:p>
    <w:p w14:paraId="03B8148D" w14:textId="77777777" w:rsidR="007B50C3" w:rsidRPr="007B50C3" w:rsidRDefault="007B50C3" w:rsidP="007B50C3">
      <w:pPr>
        <w:pStyle w:val="ListParagraph"/>
        <w:rPr>
          <w:rFonts w:ascii="Arial" w:hAnsi="Arial"/>
          <w:sz w:val="24"/>
        </w:rPr>
      </w:pPr>
    </w:p>
    <w:p w14:paraId="47F90E82" w14:textId="2E5DC8FF" w:rsidR="007B50C3" w:rsidRPr="00E26C59" w:rsidRDefault="007B50C3" w:rsidP="007B50C3">
      <w:pPr>
        <w:pStyle w:val="ListParagraph"/>
        <w:numPr>
          <w:ilvl w:val="0"/>
          <w:numId w:val="22"/>
        </w:numPr>
        <w:rPr>
          <w:rFonts w:ascii="Arial" w:hAnsi="Arial"/>
          <w:sz w:val="24"/>
        </w:rPr>
      </w:pPr>
      <w:r w:rsidRPr="00E26C59">
        <w:rPr>
          <w:rFonts w:ascii="Arial" w:hAnsi="Arial"/>
          <w:sz w:val="24"/>
        </w:rPr>
        <w:t>We will have street stalls</w:t>
      </w:r>
      <w:r w:rsidR="005B53BE" w:rsidRPr="00E26C59">
        <w:rPr>
          <w:rFonts w:ascii="Arial" w:hAnsi="Arial"/>
          <w:sz w:val="24"/>
        </w:rPr>
        <w:t xml:space="preserve"> at local events.</w:t>
      </w:r>
    </w:p>
    <w:p w14:paraId="6BA105A6" w14:textId="77777777" w:rsidR="005B53BE" w:rsidRPr="00E26C59" w:rsidRDefault="005B53BE" w:rsidP="005B53BE">
      <w:pPr>
        <w:pStyle w:val="ListParagraph"/>
        <w:rPr>
          <w:rFonts w:ascii="Arial" w:hAnsi="Arial"/>
          <w:sz w:val="24"/>
        </w:rPr>
      </w:pPr>
    </w:p>
    <w:p w14:paraId="65432078" w14:textId="28C4D23F" w:rsidR="005B53BE" w:rsidRPr="00E26C59" w:rsidRDefault="005B53BE" w:rsidP="005B53BE">
      <w:pPr>
        <w:pStyle w:val="BodyTextIndent"/>
        <w:numPr>
          <w:ilvl w:val="0"/>
          <w:numId w:val="23"/>
        </w:numPr>
        <w:ind w:hanging="720"/>
        <w:rPr>
          <w:b/>
        </w:rPr>
      </w:pPr>
      <w:r w:rsidRPr="00E26C59">
        <w:rPr>
          <w:b/>
        </w:rPr>
        <w:t>POLICY REVIEW</w:t>
      </w:r>
    </w:p>
    <w:p w14:paraId="5B418AC9" w14:textId="77777777" w:rsidR="005B53BE" w:rsidRPr="00E26C59" w:rsidRDefault="005B53BE" w:rsidP="005B53BE">
      <w:pPr>
        <w:pStyle w:val="BodyTextIndent"/>
        <w:ind w:left="0"/>
        <w:rPr>
          <w:b/>
          <w:u w:val="single"/>
        </w:rPr>
      </w:pPr>
    </w:p>
    <w:p w14:paraId="5854F385" w14:textId="2539793C" w:rsidR="00FD5869" w:rsidRPr="00E26C59" w:rsidRDefault="005B53BE" w:rsidP="005B53BE">
      <w:pPr>
        <w:rPr>
          <w:rFonts w:ascii="Arial" w:hAnsi="Arial"/>
          <w:sz w:val="24"/>
        </w:rPr>
      </w:pPr>
      <w:r w:rsidRPr="00E26C59">
        <w:rPr>
          <w:rFonts w:ascii="Arial" w:hAnsi="Arial" w:cs="Arial"/>
          <w:sz w:val="24"/>
          <w:szCs w:val="24"/>
        </w:rPr>
        <w:t xml:space="preserve">13.1 </w:t>
      </w:r>
      <w:r w:rsidRPr="00E26C59">
        <w:rPr>
          <w:rFonts w:ascii="Arial" w:hAnsi="Arial" w:cs="Arial"/>
          <w:sz w:val="24"/>
          <w:szCs w:val="24"/>
        </w:rPr>
        <w:tab/>
        <w:t xml:space="preserve">This policy will be subject to regular review to assess its </w:t>
      </w:r>
      <w:r w:rsidRPr="00E26C59">
        <w:rPr>
          <w:rFonts w:ascii="Arial" w:hAnsi="Arial" w:cs="Arial"/>
          <w:sz w:val="24"/>
          <w:szCs w:val="24"/>
        </w:rPr>
        <w:tab/>
        <w:t>effectiveness and will be reviewed every 3 years or sooner if required.</w:t>
      </w:r>
    </w:p>
    <w:sectPr w:rsidR="00FD5869" w:rsidRPr="00E26C5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D3899" w14:textId="77777777" w:rsidR="00437822" w:rsidRDefault="00437822" w:rsidP="00437822">
      <w:r>
        <w:separator/>
      </w:r>
    </w:p>
  </w:endnote>
  <w:endnote w:type="continuationSeparator" w:id="0">
    <w:p w14:paraId="0649C750" w14:textId="77777777" w:rsidR="00437822" w:rsidRDefault="00437822" w:rsidP="0043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320902"/>
      <w:docPartObj>
        <w:docPartGallery w:val="Page Numbers (Bottom of Page)"/>
        <w:docPartUnique/>
      </w:docPartObj>
    </w:sdtPr>
    <w:sdtEndPr>
      <w:rPr>
        <w:color w:val="7F7F7F" w:themeColor="background1" w:themeShade="7F"/>
        <w:spacing w:val="60"/>
      </w:rPr>
    </w:sdtEndPr>
    <w:sdtContent>
      <w:p w14:paraId="64DAB1D5" w14:textId="57346F42" w:rsidR="00437822" w:rsidRDefault="004378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1C582B" w14:textId="77777777" w:rsidR="00437822" w:rsidRDefault="0043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3B3C6" w14:textId="77777777" w:rsidR="00437822" w:rsidRDefault="00437822" w:rsidP="00437822">
      <w:r>
        <w:separator/>
      </w:r>
    </w:p>
  </w:footnote>
  <w:footnote w:type="continuationSeparator" w:id="0">
    <w:p w14:paraId="1FEAB547" w14:textId="77777777" w:rsidR="00437822" w:rsidRDefault="00437822" w:rsidP="00437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5D3"/>
    <w:multiLevelType w:val="hybridMultilevel"/>
    <w:tmpl w:val="7A022E7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7F2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6CB46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F30C8"/>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09750E3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9B46EE7"/>
    <w:multiLevelType w:val="multilevel"/>
    <w:tmpl w:val="17DA543A"/>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0E97F53"/>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97843A0"/>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AE60D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A92A9A"/>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FEC51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150A08"/>
    <w:multiLevelType w:val="singleLevel"/>
    <w:tmpl w:val="F5F6A2CE"/>
    <w:lvl w:ilvl="0">
      <w:start w:val="9"/>
      <w:numFmt w:val="decimal"/>
      <w:lvlText w:val="%1."/>
      <w:lvlJc w:val="left"/>
      <w:pPr>
        <w:tabs>
          <w:tab w:val="num" w:pos="720"/>
        </w:tabs>
        <w:ind w:left="720" w:hanging="720"/>
      </w:pPr>
      <w:rPr>
        <w:rFonts w:hint="default"/>
        <w:u w:val="none"/>
      </w:rPr>
    </w:lvl>
  </w:abstractNum>
  <w:abstractNum w:abstractNumId="12" w15:restartNumberingAfterBreak="0">
    <w:nsid w:val="4C28704B"/>
    <w:multiLevelType w:val="multilevel"/>
    <w:tmpl w:val="F5B0E75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13D577C"/>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3356A31"/>
    <w:multiLevelType w:val="hybridMultilevel"/>
    <w:tmpl w:val="38349E98"/>
    <w:lvl w:ilvl="0" w:tplc="0809000F">
      <w:start w:val="4"/>
      <w:numFmt w:val="decimal"/>
      <w:lvlText w:val="%1."/>
      <w:lvlJc w:val="left"/>
      <w:pPr>
        <w:ind w:left="720" w:hanging="360"/>
      </w:pPr>
      <w:rPr>
        <w:rFonts w:hint="default"/>
      </w:r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F5C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B55EA9"/>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60450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4340F8"/>
    <w:multiLevelType w:val="hybridMultilevel"/>
    <w:tmpl w:val="78303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C54B52"/>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69302854"/>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6CB35C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A84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E053D9"/>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7759763C"/>
    <w:multiLevelType w:val="hybridMultilevel"/>
    <w:tmpl w:val="53AE9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15"/>
  </w:num>
  <w:num w:numId="4">
    <w:abstractNumId w:val="22"/>
  </w:num>
  <w:num w:numId="5">
    <w:abstractNumId w:val="10"/>
  </w:num>
  <w:num w:numId="6">
    <w:abstractNumId w:val="21"/>
  </w:num>
  <w:num w:numId="7">
    <w:abstractNumId w:val="2"/>
  </w:num>
  <w:num w:numId="8">
    <w:abstractNumId w:val="1"/>
  </w:num>
  <w:num w:numId="9">
    <w:abstractNumId w:val="5"/>
  </w:num>
  <w:num w:numId="10">
    <w:abstractNumId w:val="3"/>
  </w:num>
  <w:num w:numId="11">
    <w:abstractNumId w:val="7"/>
  </w:num>
  <w:num w:numId="12">
    <w:abstractNumId w:val="9"/>
  </w:num>
  <w:num w:numId="13">
    <w:abstractNumId w:val="6"/>
  </w:num>
  <w:num w:numId="14">
    <w:abstractNumId w:val="16"/>
  </w:num>
  <w:num w:numId="15">
    <w:abstractNumId w:val="13"/>
  </w:num>
  <w:num w:numId="16">
    <w:abstractNumId w:val="4"/>
  </w:num>
  <w:num w:numId="17">
    <w:abstractNumId w:val="23"/>
  </w:num>
  <w:num w:numId="18">
    <w:abstractNumId w:val="20"/>
  </w:num>
  <w:num w:numId="19">
    <w:abstractNumId w:val="19"/>
  </w:num>
  <w:num w:numId="20">
    <w:abstractNumId w:val="11"/>
  </w:num>
  <w:num w:numId="21">
    <w:abstractNumId w:val="18"/>
  </w:num>
  <w:num w:numId="22">
    <w:abstractNumId w:val="24"/>
  </w:num>
  <w:num w:numId="23">
    <w:abstractNumId w:val="0"/>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9"/>
    <w:rsid w:val="00045B4B"/>
    <w:rsid w:val="0015737C"/>
    <w:rsid w:val="00184C58"/>
    <w:rsid w:val="001A340C"/>
    <w:rsid w:val="00260FD8"/>
    <w:rsid w:val="002D59E1"/>
    <w:rsid w:val="002E7408"/>
    <w:rsid w:val="00305C0F"/>
    <w:rsid w:val="00322196"/>
    <w:rsid w:val="00376AB3"/>
    <w:rsid w:val="003F30FF"/>
    <w:rsid w:val="00425410"/>
    <w:rsid w:val="00437822"/>
    <w:rsid w:val="004522BB"/>
    <w:rsid w:val="00490612"/>
    <w:rsid w:val="004968C3"/>
    <w:rsid w:val="004C7646"/>
    <w:rsid w:val="004F43C5"/>
    <w:rsid w:val="0054254E"/>
    <w:rsid w:val="005472C6"/>
    <w:rsid w:val="00561DD2"/>
    <w:rsid w:val="0059385A"/>
    <w:rsid w:val="005B53BE"/>
    <w:rsid w:val="006004BA"/>
    <w:rsid w:val="00614466"/>
    <w:rsid w:val="006244C7"/>
    <w:rsid w:val="006E31BA"/>
    <w:rsid w:val="006E5056"/>
    <w:rsid w:val="00760CE9"/>
    <w:rsid w:val="007B50C3"/>
    <w:rsid w:val="007D02EE"/>
    <w:rsid w:val="0085396F"/>
    <w:rsid w:val="00A3438F"/>
    <w:rsid w:val="00A44447"/>
    <w:rsid w:val="00AF176F"/>
    <w:rsid w:val="00B77228"/>
    <w:rsid w:val="00BD08EF"/>
    <w:rsid w:val="00D641B3"/>
    <w:rsid w:val="00DF6436"/>
    <w:rsid w:val="00E15E6B"/>
    <w:rsid w:val="00E26C59"/>
    <w:rsid w:val="00E529FD"/>
    <w:rsid w:val="00E713F0"/>
    <w:rsid w:val="00EB14C5"/>
    <w:rsid w:val="00EF2F10"/>
    <w:rsid w:val="00F62EAA"/>
    <w:rsid w:val="00FB7B82"/>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BB72"/>
  <w15:docId w15:val="{81A776E1-5038-4D38-9EEF-2E809F86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i/>
      <w:sz w:val="28"/>
      <w:u w:val="single"/>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jc w:val="center"/>
      <w:outlineLvl w:val="4"/>
    </w:pPr>
    <w:rPr>
      <w:rFonts w:ascii="Arial" w:hAnsi="Arial"/>
      <w:b/>
      <w:sz w:val="24"/>
      <w:u w:val="single"/>
    </w:rPr>
  </w:style>
  <w:style w:type="paragraph" w:styleId="Heading6">
    <w:name w:val="heading 6"/>
    <w:basedOn w:val="Normal"/>
    <w:next w:val="Normal"/>
    <w:qFormat/>
    <w:pPr>
      <w:keepNext/>
      <w:jc w:val="both"/>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Indent">
    <w:name w:val="Body Text Indent"/>
    <w:basedOn w:val="Normal"/>
    <w:semiHidden/>
    <w:pPr>
      <w:ind w:left="720" w:hanging="720"/>
    </w:pPr>
    <w:rPr>
      <w:rFonts w:ascii="Arial" w:hAnsi="Arial"/>
      <w:sz w:val="24"/>
    </w:rPr>
  </w:style>
  <w:style w:type="paragraph" w:styleId="BodyTextIndent2">
    <w:name w:val="Body Text Indent 2"/>
    <w:basedOn w:val="Normal"/>
    <w:semiHidden/>
    <w:pPr>
      <w:ind w:left="720"/>
    </w:pPr>
    <w:rPr>
      <w:rFonts w:ascii="Arial" w:hAnsi="Arial"/>
      <w:sz w:val="24"/>
    </w:rPr>
  </w:style>
  <w:style w:type="paragraph" w:styleId="BodyText2">
    <w:name w:val="Body Text 2"/>
    <w:basedOn w:val="Normal"/>
    <w:semiHidden/>
    <w:pPr>
      <w:jc w:val="both"/>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376AB3"/>
    <w:rPr>
      <w:rFonts w:ascii="Tahoma" w:hAnsi="Tahoma" w:cs="Tahoma"/>
      <w:sz w:val="16"/>
      <w:szCs w:val="16"/>
    </w:rPr>
  </w:style>
  <w:style w:type="character" w:customStyle="1" w:styleId="BalloonTextChar">
    <w:name w:val="Balloon Text Char"/>
    <w:basedOn w:val="DefaultParagraphFont"/>
    <w:link w:val="BalloonText"/>
    <w:uiPriority w:val="99"/>
    <w:semiHidden/>
    <w:rsid w:val="00376AB3"/>
    <w:rPr>
      <w:rFonts w:ascii="Tahoma" w:hAnsi="Tahoma" w:cs="Tahoma"/>
      <w:sz w:val="16"/>
      <w:szCs w:val="16"/>
      <w:lang w:eastAsia="en-US"/>
    </w:rPr>
  </w:style>
  <w:style w:type="paragraph" w:styleId="ListParagraph">
    <w:name w:val="List Paragraph"/>
    <w:basedOn w:val="Normal"/>
    <w:uiPriority w:val="34"/>
    <w:qFormat/>
    <w:rsid w:val="00EF2F10"/>
    <w:pPr>
      <w:ind w:left="720"/>
      <w:contextualSpacing/>
    </w:pPr>
  </w:style>
  <w:style w:type="paragraph" w:styleId="Header">
    <w:name w:val="header"/>
    <w:basedOn w:val="Normal"/>
    <w:link w:val="HeaderChar"/>
    <w:uiPriority w:val="99"/>
    <w:unhideWhenUsed/>
    <w:rsid w:val="00437822"/>
    <w:pPr>
      <w:tabs>
        <w:tab w:val="center" w:pos="4513"/>
        <w:tab w:val="right" w:pos="9026"/>
      </w:tabs>
    </w:pPr>
  </w:style>
  <w:style w:type="character" w:customStyle="1" w:styleId="HeaderChar">
    <w:name w:val="Header Char"/>
    <w:basedOn w:val="DefaultParagraphFont"/>
    <w:link w:val="Header"/>
    <w:uiPriority w:val="99"/>
    <w:rsid w:val="00437822"/>
    <w:rPr>
      <w:lang w:eastAsia="en-US"/>
    </w:rPr>
  </w:style>
  <w:style w:type="paragraph" w:styleId="Footer">
    <w:name w:val="footer"/>
    <w:basedOn w:val="Normal"/>
    <w:link w:val="FooterChar"/>
    <w:uiPriority w:val="99"/>
    <w:unhideWhenUsed/>
    <w:rsid w:val="00437822"/>
    <w:pPr>
      <w:tabs>
        <w:tab w:val="center" w:pos="4513"/>
        <w:tab w:val="right" w:pos="9026"/>
      </w:tabs>
    </w:pPr>
  </w:style>
  <w:style w:type="character" w:customStyle="1" w:styleId="FooterChar">
    <w:name w:val="Footer Char"/>
    <w:basedOn w:val="DefaultParagraphFont"/>
    <w:link w:val="Footer"/>
    <w:uiPriority w:val="99"/>
    <w:rsid w:val="004378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1536</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TENANT PARTICIPATION POLICY</vt:lpstr>
    </vt:vector>
  </TitlesOfParts>
  <Company>Knowes H.A.</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PARTICIPATION POLICY</dc:title>
  <dc:creator>Knowes H.A.</dc:creator>
  <cp:lastModifiedBy>Sandra McPhee</cp:lastModifiedBy>
  <cp:revision>8</cp:revision>
  <cp:lastPrinted>2017-03-28T10:26:00Z</cp:lastPrinted>
  <dcterms:created xsi:type="dcterms:W3CDTF">2021-10-21T10:39:00Z</dcterms:created>
  <dcterms:modified xsi:type="dcterms:W3CDTF">2021-12-08T13:34:00Z</dcterms:modified>
</cp:coreProperties>
</file>